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0DAC4" w14:textId="77777777" w:rsidR="00173DA9" w:rsidRPr="00444D40" w:rsidRDefault="00173DA9" w:rsidP="005541C5">
      <w:pPr>
        <w:jc w:val="both"/>
        <w:rPr>
          <w:lang w:val="en-US"/>
        </w:rPr>
      </w:pPr>
    </w:p>
    <w:p w14:paraId="0D056713" w14:textId="77777777" w:rsidR="000C210E" w:rsidRPr="00444D40" w:rsidRDefault="000C210E" w:rsidP="005541C5">
      <w:pPr>
        <w:jc w:val="both"/>
        <w:rPr>
          <w:lang w:val="en-US"/>
        </w:rPr>
      </w:pPr>
    </w:p>
    <w:p w14:paraId="234FFD86" w14:textId="77777777" w:rsidR="00444D40" w:rsidRPr="00444D40" w:rsidRDefault="00444D40" w:rsidP="005541C5">
      <w:pPr>
        <w:jc w:val="center"/>
        <w:rPr>
          <w:lang w:val="en-US"/>
        </w:rPr>
      </w:pPr>
    </w:p>
    <w:p w14:paraId="26BBEBAB" w14:textId="3AC24AD1" w:rsidR="004E5B71" w:rsidRDefault="0054215C" w:rsidP="005541C5">
      <w:pPr>
        <w:pStyle w:val="Overskrift1"/>
        <w:rPr>
          <w:lang w:val="en-US"/>
        </w:rPr>
      </w:pPr>
      <w:r>
        <w:rPr>
          <w:lang w:val="en-US"/>
        </w:rPr>
        <w:t xml:space="preserve">The role of </w:t>
      </w:r>
      <w:r w:rsidR="00CD637F">
        <w:rPr>
          <w:lang w:val="en-US"/>
        </w:rPr>
        <w:t xml:space="preserve">negative stakeholders </w:t>
      </w:r>
      <w:r>
        <w:rPr>
          <w:lang w:val="en-US"/>
        </w:rPr>
        <w:t>when implementing gender equality initiatives</w:t>
      </w:r>
      <w:r w:rsidR="009A529C">
        <w:rPr>
          <w:lang w:val="en-US"/>
        </w:rPr>
        <w:t>: An example from Norwegian academia</w:t>
      </w:r>
    </w:p>
    <w:p w14:paraId="0AC376A0" w14:textId="77777777" w:rsidR="004E5B71" w:rsidRPr="004E5B71" w:rsidRDefault="004E5B71" w:rsidP="005541C5">
      <w:pPr>
        <w:rPr>
          <w:lang w:val="en-US"/>
        </w:rPr>
      </w:pPr>
    </w:p>
    <w:p w14:paraId="51A8FCAB" w14:textId="77777777" w:rsidR="0054215C" w:rsidRPr="009A529C" w:rsidRDefault="0054215C" w:rsidP="005541C5">
      <w:pPr>
        <w:pStyle w:val="Overskrift1"/>
        <w:rPr>
          <w:lang w:val="en-US"/>
        </w:rPr>
      </w:pPr>
    </w:p>
    <w:p w14:paraId="754A4825" w14:textId="77777777" w:rsidR="00444D40" w:rsidRPr="00444D40" w:rsidRDefault="00444D40" w:rsidP="005541C5">
      <w:pPr>
        <w:pStyle w:val="Tittel"/>
        <w:rPr>
          <w:lang w:val="en-US"/>
        </w:rPr>
      </w:pPr>
    </w:p>
    <w:p w14:paraId="09BFE58B" w14:textId="77777777" w:rsidR="005A275C" w:rsidRPr="00181888" w:rsidRDefault="005A275C" w:rsidP="005541C5">
      <w:pPr>
        <w:pStyle w:val="NormalWeb"/>
        <w:shd w:val="clear" w:color="auto" w:fill="FFFFFF"/>
        <w:jc w:val="center"/>
        <w:rPr>
          <w:color w:val="000000"/>
          <w:sz w:val="24"/>
          <w:szCs w:val="24"/>
          <w:lang w:val="en-US"/>
        </w:rPr>
      </w:pPr>
    </w:p>
    <w:p w14:paraId="541628C3" w14:textId="530544D0" w:rsidR="005A275C" w:rsidRDefault="005A275C" w:rsidP="0096293F">
      <w:pPr>
        <w:jc w:val="center"/>
        <w:rPr>
          <w:sz w:val="24"/>
          <w:szCs w:val="24"/>
          <w:lang w:val="en-US"/>
        </w:rPr>
      </w:pPr>
      <w:r w:rsidRPr="004944E1">
        <w:rPr>
          <w:sz w:val="24"/>
          <w:szCs w:val="24"/>
          <w:lang w:val="en-US"/>
        </w:rPr>
        <w:t>Extended abstract</w:t>
      </w:r>
    </w:p>
    <w:p w14:paraId="71D42E4A" w14:textId="30A456A7" w:rsidR="00CD5986" w:rsidRPr="004944E1" w:rsidRDefault="009A529C" w:rsidP="0096293F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Max </w:t>
      </w:r>
      <w:r w:rsidR="00CD5986">
        <w:rPr>
          <w:sz w:val="24"/>
          <w:szCs w:val="24"/>
          <w:lang w:val="en-US"/>
        </w:rPr>
        <w:t>1500 words</w:t>
      </w:r>
    </w:p>
    <w:p w14:paraId="304B5D99" w14:textId="77777777" w:rsidR="00444D40" w:rsidRDefault="00444D40" w:rsidP="005541C5">
      <w:pPr>
        <w:jc w:val="both"/>
        <w:rPr>
          <w:lang w:val="en-US"/>
        </w:rPr>
      </w:pPr>
    </w:p>
    <w:p w14:paraId="33D54673" w14:textId="39E40B95" w:rsidR="00231F50" w:rsidRDefault="00444D40" w:rsidP="005541C5">
      <w:pPr>
        <w:jc w:val="both"/>
        <w:rPr>
          <w:lang w:val="en-US"/>
        </w:rPr>
      </w:pPr>
      <w:r w:rsidRPr="00444D40">
        <w:rPr>
          <w:b/>
          <w:bCs/>
          <w:lang w:val="en-US"/>
        </w:rPr>
        <w:t>Key words</w:t>
      </w:r>
      <w:r>
        <w:rPr>
          <w:b/>
          <w:bCs/>
          <w:lang w:val="en-US"/>
        </w:rPr>
        <w:t xml:space="preserve">: </w:t>
      </w:r>
      <w:r>
        <w:rPr>
          <w:lang w:val="en-US"/>
        </w:rPr>
        <w:t>Gender</w:t>
      </w:r>
      <w:r w:rsidR="009A529C">
        <w:rPr>
          <w:lang w:val="en-US"/>
        </w:rPr>
        <w:t xml:space="preserve"> balance </w:t>
      </w:r>
      <w:r w:rsidR="00D40174">
        <w:rPr>
          <w:lang w:val="en-US"/>
        </w:rPr>
        <w:t>initiatives</w:t>
      </w:r>
      <w:r>
        <w:rPr>
          <w:lang w:val="en-US"/>
        </w:rPr>
        <w:t xml:space="preserve">, </w:t>
      </w:r>
      <w:r w:rsidR="009A529C">
        <w:rPr>
          <w:lang w:val="en-US"/>
        </w:rPr>
        <w:t xml:space="preserve">academia, negative stakeholders, </w:t>
      </w:r>
      <w:r>
        <w:rPr>
          <w:lang w:val="en-US"/>
        </w:rPr>
        <w:t>social innovation</w:t>
      </w:r>
      <w:r w:rsidR="009A529C">
        <w:rPr>
          <w:lang w:val="en-US"/>
        </w:rPr>
        <w:t xml:space="preserve"> processes</w:t>
      </w:r>
    </w:p>
    <w:p w14:paraId="7C9D337C" w14:textId="77777777" w:rsidR="00231F50" w:rsidRDefault="00231F50">
      <w:pPr>
        <w:rPr>
          <w:lang w:val="en-US"/>
        </w:rPr>
      </w:pPr>
      <w:r>
        <w:rPr>
          <w:lang w:val="en-US"/>
        </w:rPr>
        <w:br w:type="page"/>
      </w:r>
    </w:p>
    <w:p w14:paraId="07FE17CF" w14:textId="77777777" w:rsidR="00444D40" w:rsidRDefault="00444D40" w:rsidP="005541C5">
      <w:pPr>
        <w:jc w:val="both"/>
        <w:rPr>
          <w:lang w:val="en-US"/>
        </w:rPr>
      </w:pPr>
    </w:p>
    <w:p w14:paraId="3BC822D9" w14:textId="5357071D" w:rsidR="00353E2F" w:rsidRDefault="00353E2F" w:rsidP="0085772C">
      <w:pPr>
        <w:pStyle w:val="Overskrift1"/>
        <w:rPr>
          <w:lang w:val="en-US"/>
        </w:rPr>
      </w:pPr>
      <w:r>
        <w:rPr>
          <w:lang w:val="en-US"/>
        </w:rPr>
        <w:t>Introductio</w:t>
      </w:r>
      <w:r w:rsidR="00642623">
        <w:rPr>
          <w:lang w:val="en-US"/>
        </w:rPr>
        <w:t>n</w:t>
      </w:r>
    </w:p>
    <w:p w14:paraId="256BF14C" w14:textId="51B931BF" w:rsidR="005822D3" w:rsidRDefault="00EA5D8A" w:rsidP="005541C5">
      <w:pPr>
        <w:jc w:val="both"/>
        <w:rPr>
          <w:lang w:val="en-US"/>
        </w:rPr>
      </w:pPr>
      <w:r w:rsidRPr="009B1F54">
        <w:rPr>
          <w:lang w:val="en-US"/>
        </w:rPr>
        <w:t>Gender i</w:t>
      </w:r>
      <w:r w:rsidR="004C5B40" w:rsidRPr="009B1F54">
        <w:rPr>
          <w:lang w:val="en-US"/>
        </w:rPr>
        <w:t xml:space="preserve">nequality exists in today’s </w:t>
      </w:r>
      <w:r w:rsidR="0098376E" w:rsidRPr="009B1F54">
        <w:rPr>
          <w:lang w:val="en-US"/>
        </w:rPr>
        <w:t>workplaces</w:t>
      </w:r>
      <w:r w:rsidR="00A076FF">
        <w:rPr>
          <w:lang w:val="en-US"/>
        </w:rPr>
        <w:t xml:space="preserve"> and is</w:t>
      </w:r>
      <w:r w:rsidR="004C5B40" w:rsidRPr="009B1F54">
        <w:rPr>
          <w:lang w:val="en-US"/>
        </w:rPr>
        <w:t xml:space="preserve"> constantly reproduce</w:t>
      </w:r>
      <w:r w:rsidR="004013EA" w:rsidRPr="009B1F54">
        <w:rPr>
          <w:lang w:val="en-US"/>
        </w:rPr>
        <w:t>d</w:t>
      </w:r>
      <w:r w:rsidR="004C5B40" w:rsidRPr="009B1F54">
        <w:rPr>
          <w:lang w:val="en-US"/>
        </w:rPr>
        <w:t xml:space="preserve"> by </w:t>
      </w:r>
      <w:r w:rsidR="009224FD" w:rsidRPr="009B1F54">
        <w:rPr>
          <w:lang w:val="en-US"/>
        </w:rPr>
        <w:t>systems, structures,</w:t>
      </w:r>
      <w:r w:rsidR="004C5B40" w:rsidRPr="009B1F54">
        <w:rPr>
          <w:lang w:val="en-US"/>
        </w:rPr>
        <w:t xml:space="preserve"> and social processes</w:t>
      </w:r>
      <w:r w:rsidR="004013EA" w:rsidRPr="009B1F54">
        <w:rPr>
          <w:lang w:val="en-US"/>
        </w:rPr>
        <w:t xml:space="preserve"> </w:t>
      </w:r>
      <w:r w:rsidR="00FB341F">
        <w:rPr>
          <w:noProof/>
          <w:lang w:val="en-US"/>
        </w:rPr>
        <w:t>(Acker, 1990; Alvesson &amp; Billing, 1997; Fotaki &amp; Harding, 2019)</w:t>
      </w:r>
      <w:r w:rsidR="006C7FD6">
        <w:rPr>
          <w:lang w:val="en-US"/>
        </w:rPr>
        <w:t>.</w:t>
      </w:r>
      <w:r w:rsidR="004C5B40" w:rsidRPr="009B1F54">
        <w:rPr>
          <w:lang w:val="en-US"/>
        </w:rPr>
        <w:t xml:space="preserve"> </w:t>
      </w:r>
      <w:r w:rsidR="00583036">
        <w:rPr>
          <w:lang w:val="en-US"/>
        </w:rPr>
        <w:t>Societal n</w:t>
      </w:r>
      <w:r w:rsidR="00583036" w:rsidRPr="009B1F54">
        <w:rPr>
          <w:lang w:val="en-US"/>
        </w:rPr>
        <w:t xml:space="preserve">orms and expectations </w:t>
      </w:r>
      <w:r w:rsidR="00583036">
        <w:rPr>
          <w:lang w:val="en-US"/>
        </w:rPr>
        <w:t>can influence how m</w:t>
      </w:r>
      <w:r w:rsidR="004F18AA" w:rsidRPr="009B1F54">
        <w:rPr>
          <w:lang w:val="en-US"/>
        </w:rPr>
        <w:t xml:space="preserve">en and women </w:t>
      </w:r>
      <w:r w:rsidR="006441FA">
        <w:rPr>
          <w:lang w:val="en-US"/>
        </w:rPr>
        <w:t xml:space="preserve">are </w:t>
      </w:r>
      <w:r w:rsidR="004F18AA" w:rsidRPr="009B1F54">
        <w:rPr>
          <w:lang w:val="en-US"/>
        </w:rPr>
        <w:t xml:space="preserve">treated </w:t>
      </w:r>
      <w:r w:rsidR="00583036">
        <w:rPr>
          <w:lang w:val="en-US"/>
        </w:rPr>
        <w:t xml:space="preserve">and the </w:t>
      </w:r>
      <w:r w:rsidR="00675B98">
        <w:rPr>
          <w:lang w:val="en-US"/>
        </w:rPr>
        <w:t>career</w:t>
      </w:r>
      <w:r w:rsidR="00E8744E">
        <w:rPr>
          <w:lang w:val="en-US"/>
        </w:rPr>
        <w:t xml:space="preserve"> </w:t>
      </w:r>
      <w:r w:rsidR="00FE2F09">
        <w:rPr>
          <w:lang w:val="en-US"/>
        </w:rPr>
        <w:t>opportunities</w:t>
      </w:r>
      <w:r w:rsidR="004F18AA" w:rsidRPr="009B1F54">
        <w:rPr>
          <w:lang w:val="en-US"/>
        </w:rPr>
        <w:t xml:space="preserve"> </w:t>
      </w:r>
      <w:r w:rsidR="00675B98">
        <w:rPr>
          <w:lang w:val="en-US"/>
        </w:rPr>
        <w:t xml:space="preserve">available to them </w:t>
      </w:r>
      <w:r w:rsidR="00F65735">
        <w:rPr>
          <w:noProof/>
          <w:lang w:val="en-US"/>
        </w:rPr>
        <w:t>(</w:t>
      </w:r>
      <w:r w:rsidR="00D35C4D">
        <w:rPr>
          <w:noProof/>
          <w:lang w:val="en-US"/>
        </w:rPr>
        <w:t xml:space="preserve">cf. </w:t>
      </w:r>
      <w:r w:rsidR="00F65735">
        <w:rPr>
          <w:noProof/>
          <w:lang w:val="en-US"/>
        </w:rPr>
        <w:t>Padavic, Ely, &amp; Reid, 2019)</w:t>
      </w:r>
      <w:r w:rsidR="004F18AA" w:rsidRPr="009B1F54">
        <w:rPr>
          <w:noProof/>
          <w:lang w:val="en-US"/>
        </w:rPr>
        <w:t>(Svenkerud &amp; Ballangrud, 2019)</w:t>
      </w:r>
      <w:r w:rsidR="006441FA">
        <w:rPr>
          <w:lang w:val="en-US"/>
        </w:rPr>
        <w:t xml:space="preserve">. </w:t>
      </w:r>
      <w:r w:rsidR="00083CDE">
        <w:rPr>
          <w:lang w:val="en-US"/>
        </w:rPr>
        <w:t>To</w:t>
      </w:r>
      <w:r w:rsidR="00083CDE" w:rsidRPr="00280917">
        <w:rPr>
          <w:lang w:val="en-US"/>
        </w:rPr>
        <w:t xml:space="preserve"> move from inequality to equality requires transformational change (de Vries 2016)</w:t>
      </w:r>
      <w:r w:rsidR="00083CDE">
        <w:rPr>
          <w:lang w:val="en-US"/>
        </w:rPr>
        <w:t xml:space="preserve"> and sustainable processes</w:t>
      </w:r>
      <w:r w:rsidR="00083CDE" w:rsidRPr="00280917">
        <w:rPr>
          <w:lang w:val="en-US"/>
        </w:rPr>
        <w:t xml:space="preserve">.  </w:t>
      </w:r>
      <w:r w:rsidR="00F52A4E">
        <w:rPr>
          <w:lang w:val="en-US"/>
        </w:rPr>
        <w:t xml:space="preserve">Although there has been </w:t>
      </w:r>
      <w:r w:rsidR="006408CF">
        <w:rPr>
          <w:lang w:val="en-US"/>
        </w:rPr>
        <w:t xml:space="preserve">a great deal of research on </w:t>
      </w:r>
      <w:r w:rsidR="00083CDE">
        <w:rPr>
          <w:lang w:val="en-US"/>
        </w:rPr>
        <w:t xml:space="preserve">the </w:t>
      </w:r>
      <w:r w:rsidR="006408CF">
        <w:rPr>
          <w:lang w:val="en-US"/>
        </w:rPr>
        <w:t>phenomenon</w:t>
      </w:r>
      <w:r w:rsidR="00083CDE">
        <w:rPr>
          <w:lang w:val="en-US"/>
        </w:rPr>
        <w:t xml:space="preserve"> of </w:t>
      </w:r>
      <w:r w:rsidR="003F6211">
        <w:rPr>
          <w:lang w:val="en-US"/>
        </w:rPr>
        <w:t>inequality,</w:t>
      </w:r>
      <w:r w:rsidR="00083CDE">
        <w:rPr>
          <w:lang w:val="en-US"/>
        </w:rPr>
        <w:t xml:space="preserve"> </w:t>
      </w:r>
      <w:r w:rsidR="00456319">
        <w:rPr>
          <w:lang w:val="en-US"/>
        </w:rPr>
        <w:t xml:space="preserve">we know less about how to remedy it. </w:t>
      </w:r>
      <w:r w:rsidR="003F6211">
        <w:rPr>
          <w:lang w:val="en-US"/>
        </w:rPr>
        <w:t>N</w:t>
      </w:r>
      <w:r w:rsidR="00962DBD" w:rsidRPr="00EC1291">
        <w:rPr>
          <w:lang w:val="en-US"/>
        </w:rPr>
        <w:t xml:space="preserve">otions of gender neutrality and </w:t>
      </w:r>
      <w:r w:rsidR="003A3D03" w:rsidRPr="00EC1291">
        <w:rPr>
          <w:lang w:val="en-US"/>
        </w:rPr>
        <w:t>meritocracy</w:t>
      </w:r>
      <w:r w:rsidR="00962DBD" w:rsidRPr="00EC1291">
        <w:rPr>
          <w:lang w:val="en-US"/>
        </w:rPr>
        <w:t xml:space="preserve"> </w:t>
      </w:r>
      <w:r w:rsidR="005C6A1A" w:rsidRPr="00EC1291">
        <w:rPr>
          <w:lang w:val="en-US"/>
        </w:rPr>
        <w:t>within organizations</w:t>
      </w:r>
      <w:r w:rsidR="005C6A1A">
        <w:rPr>
          <w:lang w:val="en-US"/>
        </w:rPr>
        <w:t xml:space="preserve">, </w:t>
      </w:r>
      <w:r w:rsidR="00962DBD" w:rsidRPr="00EC1291">
        <w:rPr>
          <w:lang w:val="en-US"/>
        </w:rPr>
        <w:t>which erase the history and the complexity of gender imbalance</w:t>
      </w:r>
      <w:r w:rsidR="004B5F71">
        <w:rPr>
          <w:lang w:val="en-US"/>
        </w:rPr>
        <w:t xml:space="preserve">, </w:t>
      </w:r>
      <w:r w:rsidR="003F6211">
        <w:rPr>
          <w:lang w:val="en-US"/>
        </w:rPr>
        <w:t>continue</w:t>
      </w:r>
      <w:r w:rsidR="004C28C0">
        <w:rPr>
          <w:lang w:val="en-US"/>
        </w:rPr>
        <w:t xml:space="preserve"> </w:t>
      </w:r>
      <w:r w:rsidR="004B5F71" w:rsidRPr="005541C5">
        <w:rPr>
          <w:lang w:val="en-US"/>
        </w:rPr>
        <w:t>today</w:t>
      </w:r>
      <w:r w:rsidR="003F6211">
        <w:rPr>
          <w:lang w:val="en-US"/>
        </w:rPr>
        <w:t xml:space="preserve"> </w:t>
      </w:r>
      <w:r w:rsidR="003A3D03" w:rsidRPr="00EC1291">
        <w:rPr>
          <w:lang w:val="en-US"/>
        </w:rPr>
        <w:t>(Scully and Wahl</w:t>
      </w:r>
      <w:r w:rsidR="006408CF">
        <w:rPr>
          <w:lang w:val="en-US"/>
        </w:rPr>
        <w:t>, 2007</w:t>
      </w:r>
      <w:r w:rsidR="003A3D03" w:rsidRPr="00EC1291">
        <w:rPr>
          <w:lang w:val="en-US"/>
        </w:rPr>
        <w:t xml:space="preserve">). </w:t>
      </w:r>
      <w:r w:rsidR="00962DBD" w:rsidRPr="00EC1291">
        <w:rPr>
          <w:lang w:val="en-US"/>
        </w:rPr>
        <w:t xml:space="preserve"> </w:t>
      </w:r>
      <w:r w:rsidR="005822D3">
        <w:rPr>
          <w:lang w:val="en-US"/>
        </w:rPr>
        <w:t xml:space="preserve">Academia </w:t>
      </w:r>
      <w:r w:rsidR="00D33307">
        <w:rPr>
          <w:lang w:val="en-US"/>
        </w:rPr>
        <w:t>is no exception</w:t>
      </w:r>
      <w:r w:rsidR="005C6A1A">
        <w:rPr>
          <w:lang w:val="en-US"/>
        </w:rPr>
        <w:t xml:space="preserve"> to </w:t>
      </w:r>
      <w:r w:rsidR="00E77EAB">
        <w:rPr>
          <w:lang w:val="en-US"/>
        </w:rPr>
        <w:t xml:space="preserve">these systems of </w:t>
      </w:r>
      <w:r w:rsidR="00D33307">
        <w:rPr>
          <w:lang w:val="en-US"/>
        </w:rPr>
        <w:t xml:space="preserve">gender </w:t>
      </w:r>
      <w:r w:rsidR="00E77EAB">
        <w:rPr>
          <w:lang w:val="en-US"/>
        </w:rPr>
        <w:t>in</w:t>
      </w:r>
      <w:r w:rsidR="00D33307">
        <w:rPr>
          <w:lang w:val="en-US"/>
        </w:rPr>
        <w:t xml:space="preserve">equality </w:t>
      </w:r>
      <w:r w:rsidR="00D35C4D">
        <w:rPr>
          <w:lang w:val="en-US"/>
        </w:rPr>
        <w:t>and these myths (</w:t>
      </w:r>
      <w:r w:rsidR="00E77EAB">
        <w:rPr>
          <w:lang w:val="en-US"/>
        </w:rPr>
        <w:t>cf</w:t>
      </w:r>
      <w:r w:rsidR="003619BA">
        <w:rPr>
          <w:lang w:val="en-US"/>
        </w:rPr>
        <w:t xml:space="preserve">. </w:t>
      </w:r>
      <w:r w:rsidR="005E16DC">
        <w:rPr>
          <w:noProof/>
          <w:lang w:val="en-US"/>
        </w:rPr>
        <w:t xml:space="preserve">Aguinis, Ji, &amp; Joo, 2018; </w:t>
      </w:r>
      <w:r w:rsidR="003619BA">
        <w:rPr>
          <w:noProof/>
          <w:lang w:val="en-US"/>
        </w:rPr>
        <w:t xml:space="preserve">Bailey, Peetz, Strachan, Whitehouse, &amp; Broadbent, 2016;; </w:t>
      </w:r>
      <w:r w:rsidR="005E16DC">
        <w:rPr>
          <w:noProof/>
          <w:lang w:val="en-US"/>
        </w:rPr>
        <w:t>Miller &amp; Roksa, 2019</w:t>
      </w:r>
      <w:r w:rsidR="003619BA">
        <w:rPr>
          <w:noProof/>
          <w:lang w:val="en-US"/>
        </w:rPr>
        <w:t>)</w:t>
      </w:r>
      <w:r w:rsidR="00692F0D">
        <w:rPr>
          <w:lang w:val="en-US"/>
        </w:rPr>
        <w:t>.</w:t>
      </w:r>
    </w:p>
    <w:p w14:paraId="6D189895" w14:textId="1F8A3979" w:rsidR="00334CD1" w:rsidRDefault="004C5B40" w:rsidP="002C52CA">
      <w:pPr>
        <w:jc w:val="both"/>
        <w:rPr>
          <w:lang w:val="en-US"/>
        </w:rPr>
      </w:pPr>
      <w:r w:rsidRPr="00280917">
        <w:rPr>
          <w:lang w:val="en-US"/>
        </w:rPr>
        <w:t xml:space="preserve">To ensure the </w:t>
      </w:r>
      <w:r w:rsidR="00024008" w:rsidRPr="00280917">
        <w:rPr>
          <w:lang w:val="en-US"/>
        </w:rPr>
        <w:t xml:space="preserve">attainment </w:t>
      </w:r>
      <w:r w:rsidR="008B1E55" w:rsidRPr="00280917">
        <w:rPr>
          <w:lang w:val="en-US"/>
        </w:rPr>
        <w:t xml:space="preserve">of </w:t>
      </w:r>
      <w:r w:rsidR="001F2352">
        <w:rPr>
          <w:lang w:val="en-US"/>
        </w:rPr>
        <w:t xml:space="preserve">gender </w:t>
      </w:r>
      <w:r w:rsidR="008B1E55" w:rsidRPr="00280917">
        <w:rPr>
          <w:lang w:val="en-US"/>
        </w:rPr>
        <w:t xml:space="preserve">equality and to </w:t>
      </w:r>
      <w:r w:rsidR="000E5464" w:rsidRPr="00280917">
        <w:rPr>
          <w:lang w:val="en-US"/>
        </w:rPr>
        <w:t>guarantee</w:t>
      </w:r>
      <w:r w:rsidR="008B1E55" w:rsidRPr="00280917">
        <w:rPr>
          <w:lang w:val="en-US"/>
        </w:rPr>
        <w:t xml:space="preserve"> the sustainability of equality</w:t>
      </w:r>
      <w:r w:rsidR="00D41D98">
        <w:rPr>
          <w:lang w:val="en-US"/>
        </w:rPr>
        <w:t xml:space="preserve"> in academia</w:t>
      </w:r>
      <w:r w:rsidR="00AB6697" w:rsidRPr="00280917">
        <w:rPr>
          <w:lang w:val="en-US"/>
        </w:rPr>
        <w:t>,</w:t>
      </w:r>
      <w:r w:rsidR="008B1E55" w:rsidRPr="00280917">
        <w:rPr>
          <w:lang w:val="en-US"/>
        </w:rPr>
        <w:t xml:space="preserve"> </w:t>
      </w:r>
      <w:r w:rsidR="000E5464" w:rsidRPr="00280917">
        <w:rPr>
          <w:lang w:val="en-US"/>
        </w:rPr>
        <w:t>organizations</w:t>
      </w:r>
      <w:r w:rsidR="008B1E55" w:rsidRPr="00280917">
        <w:rPr>
          <w:lang w:val="en-US"/>
        </w:rPr>
        <w:t xml:space="preserve"> and leaders must </w:t>
      </w:r>
      <w:r w:rsidR="000E5464" w:rsidRPr="00280917">
        <w:rPr>
          <w:lang w:val="en-US"/>
        </w:rPr>
        <w:t>continuously</w:t>
      </w:r>
      <w:r w:rsidR="008B1E55" w:rsidRPr="00280917">
        <w:rPr>
          <w:lang w:val="en-US"/>
        </w:rPr>
        <w:t xml:space="preserve"> work with </w:t>
      </w:r>
      <w:r w:rsidR="000E5464" w:rsidRPr="00280917">
        <w:rPr>
          <w:lang w:val="en-US"/>
        </w:rPr>
        <w:t>systems, structures and processes</w:t>
      </w:r>
      <w:r w:rsidR="001219FA">
        <w:rPr>
          <w:lang w:val="en-US"/>
        </w:rPr>
        <w:t xml:space="preserve"> and understand that g</w:t>
      </w:r>
      <w:r w:rsidR="00C47AB8">
        <w:rPr>
          <w:lang w:val="en-US"/>
        </w:rPr>
        <w:t>ender e</w:t>
      </w:r>
      <w:r w:rsidR="000E5464" w:rsidRPr="00280917">
        <w:rPr>
          <w:lang w:val="en-US"/>
        </w:rPr>
        <w:t xml:space="preserve">quality is </w:t>
      </w:r>
      <w:r w:rsidR="00AB6697" w:rsidRPr="00280917">
        <w:rPr>
          <w:lang w:val="en-US"/>
        </w:rPr>
        <w:t>not</w:t>
      </w:r>
      <w:r w:rsidR="000E5464" w:rsidRPr="00280917">
        <w:rPr>
          <w:lang w:val="en-US"/>
        </w:rPr>
        <w:t xml:space="preserve"> a result </w:t>
      </w:r>
      <w:r w:rsidR="001219FA">
        <w:rPr>
          <w:lang w:val="en-US"/>
        </w:rPr>
        <w:t>but</w:t>
      </w:r>
      <w:r w:rsidR="00C47AB8" w:rsidRPr="00280917">
        <w:rPr>
          <w:lang w:val="en-US"/>
        </w:rPr>
        <w:t xml:space="preserve"> </w:t>
      </w:r>
      <w:r w:rsidR="000E5464" w:rsidRPr="00280917">
        <w:rPr>
          <w:lang w:val="en-US"/>
        </w:rPr>
        <w:t xml:space="preserve">a </w:t>
      </w:r>
      <w:r w:rsidR="000E5464" w:rsidRPr="005541C5">
        <w:rPr>
          <w:lang w:val="en-US"/>
        </w:rPr>
        <w:t>process.</w:t>
      </w:r>
      <w:r w:rsidR="00EA5D8A" w:rsidRPr="00280917">
        <w:rPr>
          <w:lang w:val="en-US"/>
        </w:rPr>
        <w:t xml:space="preserve"> </w:t>
      </w:r>
      <w:r w:rsidR="00A361BB">
        <w:rPr>
          <w:lang w:val="en-US"/>
        </w:rPr>
        <w:t xml:space="preserve"> </w:t>
      </w:r>
      <w:r w:rsidR="00280917">
        <w:rPr>
          <w:lang w:val="en-US"/>
        </w:rPr>
        <w:t>D</w:t>
      </w:r>
      <w:r w:rsidR="00791868" w:rsidRPr="00280917">
        <w:rPr>
          <w:lang w:val="en-US"/>
        </w:rPr>
        <w:t>rake</w:t>
      </w:r>
      <w:r w:rsidR="00C65C06">
        <w:rPr>
          <w:lang w:val="en-US"/>
        </w:rPr>
        <w:t xml:space="preserve"> et al.</w:t>
      </w:r>
      <w:r w:rsidR="00791868" w:rsidRPr="00280917">
        <w:rPr>
          <w:lang w:val="en-US"/>
        </w:rPr>
        <w:t xml:space="preserve"> </w:t>
      </w:r>
      <w:r w:rsidR="00642623" w:rsidRPr="00280917">
        <w:rPr>
          <w:lang w:val="en-US"/>
        </w:rPr>
        <w:t>(201</w:t>
      </w:r>
      <w:r w:rsidR="009641EA" w:rsidRPr="00280917">
        <w:rPr>
          <w:lang w:val="en-US"/>
        </w:rPr>
        <w:t>7</w:t>
      </w:r>
      <w:r w:rsidR="00642623" w:rsidRPr="00280917">
        <w:rPr>
          <w:lang w:val="en-US"/>
        </w:rPr>
        <w:t xml:space="preserve">) </w:t>
      </w:r>
      <w:r w:rsidR="00791868" w:rsidRPr="00280917">
        <w:rPr>
          <w:lang w:val="en-US"/>
        </w:rPr>
        <w:t>and others</w:t>
      </w:r>
      <w:r w:rsidR="004F18AA" w:rsidRPr="00280917">
        <w:rPr>
          <w:lang w:val="en-US"/>
        </w:rPr>
        <w:t xml:space="preserve"> </w:t>
      </w:r>
      <w:r w:rsidR="004F18AA" w:rsidRPr="00280917">
        <w:rPr>
          <w:noProof/>
          <w:lang w:val="en-US"/>
        </w:rPr>
        <w:t>(Lindberg, Forsberg, &amp; Karlberg, 2015)</w:t>
      </w:r>
      <w:r w:rsidR="00791868" w:rsidRPr="00280917">
        <w:rPr>
          <w:lang w:val="en-US"/>
        </w:rPr>
        <w:t xml:space="preserve"> have</w:t>
      </w:r>
      <w:r w:rsidR="00971CEE" w:rsidRPr="00280917">
        <w:rPr>
          <w:lang w:val="en-US"/>
        </w:rPr>
        <w:t xml:space="preserve"> </w:t>
      </w:r>
      <w:r w:rsidR="00791868" w:rsidRPr="00280917">
        <w:rPr>
          <w:lang w:val="en-US"/>
        </w:rPr>
        <w:t xml:space="preserve">suggested the role of social innovation </w:t>
      </w:r>
      <w:r w:rsidR="003A3D03" w:rsidRPr="00280917">
        <w:rPr>
          <w:lang w:val="en-US"/>
        </w:rPr>
        <w:t xml:space="preserve">to </w:t>
      </w:r>
      <w:r w:rsidR="005415B1">
        <w:rPr>
          <w:lang w:val="en-US"/>
        </w:rPr>
        <w:t xml:space="preserve">implement </w:t>
      </w:r>
      <w:r w:rsidR="004E6400" w:rsidRPr="00280917">
        <w:rPr>
          <w:lang w:val="en-US"/>
        </w:rPr>
        <w:t>gender equality init</w:t>
      </w:r>
      <w:r w:rsidR="008F4BC3" w:rsidRPr="00280917">
        <w:rPr>
          <w:lang w:val="en-US"/>
        </w:rPr>
        <w:t>i</w:t>
      </w:r>
      <w:r w:rsidR="004E6400" w:rsidRPr="00280917">
        <w:rPr>
          <w:lang w:val="en-US"/>
        </w:rPr>
        <w:t>atives</w:t>
      </w:r>
      <w:r w:rsidR="008F4BC3" w:rsidRPr="00280917">
        <w:rPr>
          <w:lang w:val="en-US"/>
        </w:rPr>
        <w:t xml:space="preserve"> at the organizational level</w:t>
      </w:r>
      <w:r w:rsidR="00791868" w:rsidRPr="00280917">
        <w:rPr>
          <w:lang w:val="en-US"/>
        </w:rPr>
        <w:t xml:space="preserve">. </w:t>
      </w:r>
    </w:p>
    <w:p w14:paraId="27EAD578" w14:textId="4C1AD5AA" w:rsidR="006B1F22" w:rsidRDefault="00685C42" w:rsidP="005541C5">
      <w:pPr>
        <w:jc w:val="both"/>
        <w:rPr>
          <w:lang w:val="en-US"/>
        </w:rPr>
      </w:pPr>
      <w:r w:rsidRPr="005541C5">
        <w:rPr>
          <w:rFonts w:cs="Times New Roman"/>
          <w:lang w:val="en-US"/>
        </w:rPr>
        <w:t>Social innovation can be defined as the development and implementation of new ideas to meet social needs (</w:t>
      </w:r>
      <w:r w:rsidR="00693007" w:rsidRPr="00693007">
        <w:rPr>
          <w:rFonts w:cs="Times New Roman"/>
          <w:lang w:val="en-US"/>
        </w:rPr>
        <w:t>Mulgan,</w:t>
      </w:r>
      <w:r w:rsidR="00B97A56">
        <w:rPr>
          <w:rFonts w:cs="Times New Roman"/>
          <w:lang w:val="en-US"/>
        </w:rPr>
        <w:t xml:space="preserve"> </w:t>
      </w:r>
      <w:r w:rsidR="00693007" w:rsidRPr="00693007">
        <w:rPr>
          <w:rFonts w:cs="Times New Roman"/>
          <w:lang w:val="en-US"/>
        </w:rPr>
        <w:t>Tucker, Rushanara, &amp; Sanders, 2007</w:t>
      </w:r>
      <w:r w:rsidRPr="005541C5">
        <w:rPr>
          <w:rFonts w:cs="Times New Roman"/>
          <w:lang w:val="en-US"/>
        </w:rPr>
        <w:t xml:space="preserve">). </w:t>
      </w:r>
      <w:r w:rsidR="00387FBA" w:rsidRPr="005541C5">
        <w:rPr>
          <w:rFonts w:cs="Times New Roman"/>
          <w:lang w:val="en-US"/>
        </w:rPr>
        <w:t xml:space="preserve">It has also been </w:t>
      </w:r>
      <w:r w:rsidR="00475F12" w:rsidRPr="005541C5">
        <w:rPr>
          <w:rFonts w:cs="Times New Roman"/>
          <w:lang w:val="en-US"/>
        </w:rPr>
        <w:t>applied to</w:t>
      </w:r>
      <w:r w:rsidR="005B71DA" w:rsidRPr="005541C5">
        <w:rPr>
          <w:rFonts w:cs="Times New Roman"/>
          <w:lang w:val="en-US"/>
        </w:rPr>
        <w:t xml:space="preserve"> </w:t>
      </w:r>
      <w:r w:rsidR="00431BFC" w:rsidRPr="00280917">
        <w:rPr>
          <w:rFonts w:cs="Times New Roman"/>
          <w:lang w:val="en-US"/>
        </w:rPr>
        <w:t xml:space="preserve">address </w:t>
      </w:r>
      <w:r w:rsidR="00475F12" w:rsidRPr="005541C5">
        <w:rPr>
          <w:rFonts w:cs="Times New Roman"/>
          <w:lang w:val="en-US"/>
        </w:rPr>
        <w:t>social problems</w:t>
      </w:r>
      <w:r w:rsidR="00B33653" w:rsidRPr="005541C5">
        <w:rPr>
          <w:rFonts w:cs="Times New Roman"/>
          <w:lang w:val="en-US"/>
        </w:rPr>
        <w:t xml:space="preserve"> </w:t>
      </w:r>
      <w:r w:rsidR="00431BFC" w:rsidRPr="00280917">
        <w:rPr>
          <w:rFonts w:cs="Times New Roman"/>
          <w:lang w:val="en-US"/>
        </w:rPr>
        <w:t xml:space="preserve">or </w:t>
      </w:r>
      <w:r w:rsidR="005C0E0E" w:rsidRPr="00280917">
        <w:rPr>
          <w:rFonts w:cs="Times New Roman"/>
          <w:lang w:val="en-US"/>
        </w:rPr>
        <w:t xml:space="preserve">social </w:t>
      </w:r>
      <w:r w:rsidR="00431BFC" w:rsidRPr="00280917">
        <w:rPr>
          <w:rFonts w:cs="Times New Roman"/>
          <w:lang w:val="en-US"/>
        </w:rPr>
        <w:t>concerns (Herrer</w:t>
      </w:r>
      <w:r w:rsidR="005C0E0E" w:rsidRPr="00280917">
        <w:rPr>
          <w:rFonts w:cs="Times New Roman"/>
          <w:lang w:val="en-US"/>
        </w:rPr>
        <w:t xml:space="preserve">a, 2015:1468) </w:t>
      </w:r>
      <w:r w:rsidR="00631E66" w:rsidRPr="005541C5">
        <w:rPr>
          <w:rFonts w:cs="Times New Roman"/>
          <w:lang w:val="en-US"/>
        </w:rPr>
        <w:t xml:space="preserve">such as </w:t>
      </w:r>
      <w:r w:rsidR="00B33653" w:rsidRPr="005541C5">
        <w:rPr>
          <w:rFonts w:cs="Times New Roman"/>
          <w:lang w:val="en-US"/>
        </w:rPr>
        <w:t>historical inequalities</w:t>
      </w:r>
      <w:r w:rsidR="00E6745E" w:rsidRPr="005541C5">
        <w:rPr>
          <w:rFonts w:cs="Times New Roman"/>
          <w:lang w:val="en-US"/>
        </w:rPr>
        <w:t xml:space="preserve">, unfair </w:t>
      </w:r>
      <w:r w:rsidR="00B33653" w:rsidRPr="005541C5">
        <w:rPr>
          <w:rFonts w:cs="Times New Roman"/>
          <w:lang w:val="en-US"/>
        </w:rPr>
        <w:t>privilege</w:t>
      </w:r>
      <w:r w:rsidR="00EB4A2E" w:rsidRPr="005541C5">
        <w:rPr>
          <w:rFonts w:cs="Times New Roman"/>
          <w:lang w:val="en-US"/>
        </w:rPr>
        <w:t xml:space="preserve">, </w:t>
      </w:r>
      <w:r w:rsidR="00E6745E" w:rsidRPr="005541C5">
        <w:rPr>
          <w:rFonts w:cs="Times New Roman"/>
          <w:lang w:val="en-US"/>
        </w:rPr>
        <w:t>and structural favoritism</w:t>
      </w:r>
      <w:r w:rsidR="002206E3" w:rsidRPr="005541C5">
        <w:rPr>
          <w:rFonts w:cs="Times New Roman"/>
          <w:lang w:val="en-US"/>
        </w:rPr>
        <w:t xml:space="preserve">.  In such cases, </w:t>
      </w:r>
      <w:r w:rsidR="00B33653" w:rsidRPr="005541C5">
        <w:rPr>
          <w:rFonts w:cs="Times New Roman"/>
          <w:lang w:val="en-US"/>
        </w:rPr>
        <w:t>its end result (</w:t>
      </w:r>
      <w:r w:rsidR="00EB4A2E" w:rsidRPr="005541C5">
        <w:rPr>
          <w:rFonts w:cs="Times New Roman"/>
          <w:lang w:val="en-US"/>
        </w:rPr>
        <w:t>value</w:t>
      </w:r>
      <w:r w:rsidR="00B33653" w:rsidRPr="005541C5">
        <w:rPr>
          <w:rFonts w:cs="Times New Roman"/>
          <w:lang w:val="en-US"/>
        </w:rPr>
        <w:t>)</w:t>
      </w:r>
      <w:r w:rsidR="00EB4A2E" w:rsidRPr="005541C5">
        <w:rPr>
          <w:rFonts w:cs="Times New Roman"/>
          <w:lang w:val="en-US"/>
        </w:rPr>
        <w:t xml:space="preserve"> </w:t>
      </w:r>
      <w:r w:rsidR="002206E3" w:rsidRPr="005541C5">
        <w:rPr>
          <w:rFonts w:cs="Times New Roman"/>
          <w:lang w:val="en-US"/>
        </w:rPr>
        <w:t xml:space="preserve">is </w:t>
      </w:r>
      <w:r w:rsidR="00BB2595">
        <w:rPr>
          <w:rFonts w:cs="Times New Roman"/>
          <w:lang w:val="en-US"/>
        </w:rPr>
        <w:t xml:space="preserve">accumulated </w:t>
      </w:r>
      <w:r w:rsidR="00EB4A2E" w:rsidRPr="005541C5">
        <w:rPr>
          <w:rFonts w:cs="Times New Roman"/>
          <w:lang w:val="en-US"/>
        </w:rPr>
        <w:t>on the level of s</w:t>
      </w:r>
      <w:r w:rsidR="00E0425E" w:rsidRPr="005541C5">
        <w:rPr>
          <w:rFonts w:cs="Times New Roman"/>
          <w:lang w:val="en-US"/>
        </w:rPr>
        <w:t>o</w:t>
      </w:r>
      <w:r w:rsidR="00EB4A2E" w:rsidRPr="005541C5">
        <w:rPr>
          <w:rFonts w:cs="Times New Roman"/>
          <w:lang w:val="en-US"/>
        </w:rPr>
        <w:t>ci</w:t>
      </w:r>
      <w:r w:rsidR="00E0425E" w:rsidRPr="005541C5">
        <w:rPr>
          <w:rFonts w:cs="Times New Roman"/>
          <w:lang w:val="en-US"/>
        </w:rPr>
        <w:t>e</w:t>
      </w:r>
      <w:r w:rsidR="00EB4A2E" w:rsidRPr="005541C5">
        <w:rPr>
          <w:rFonts w:cs="Times New Roman"/>
          <w:lang w:val="en-US"/>
        </w:rPr>
        <w:t xml:space="preserve">ty </w:t>
      </w:r>
      <w:r w:rsidR="00DD7A74">
        <w:rPr>
          <w:rFonts w:cs="Times New Roman"/>
          <w:lang w:val="en-US"/>
        </w:rPr>
        <w:t>or some other institutional or collective level</w:t>
      </w:r>
      <w:r w:rsidR="0099768E" w:rsidRPr="00280917">
        <w:rPr>
          <w:rFonts w:cs="Times New Roman"/>
          <w:lang w:val="en-US"/>
        </w:rPr>
        <w:t xml:space="preserve">. </w:t>
      </w:r>
      <w:r w:rsidR="00D23424" w:rsidRPr="00280917">
        <w:rPr>
          <w:lang w:val="en-US"/>
        </w:rPr>
        <w:t xml:space="preserve">Phills </w:t>
      </w:r>
      <w:r w:rsidR="008C61B6" w:rsidRPr="00280917">
        <w:rPr>
          <w:lang w:val="en-US"/>
        </w:rPr>
        <w:t>(200</w:t>
      </w:r>
      <w:r w:rsidR="00693007">
        <w:rPr>
          <w:lang w:val="en-US"/>
        </w:rPr>
        <w:t>8</w:t>
      </w:r>
      <w:r w:rsidR="008C61B6" w:rsidRPr="00280917">
        <w:rPr>
          <w:lang w:val="en-US"/>
        </w:rPr>
        <w:t xml:space="preserve">) </w:t>
      </w:r>
      <w:r w:rsidR="00D23424" w:rsidRPr="00280917">
        <w:rPr>
          <w:lang w:val="en-US"/>
        </w:rPr>
        <w:t xml:space="preserve">writes of social innovations; </w:t>
      </w:r>
      <w:r w:rsidR="0099768E" w:rsidRPr="00280917">
        <w:rPr>
          <w:lang w:val="en-US"/>
        </w:rPr>
        <w:t>“A</w:t>
      </w:r>
      <w:r w:rsidR="00D23424" w:rsidRPr="00280917">
        <w:rPr>
          <w:lang w:val="en-US"/>
        </w:rPr>
        <w:t xml:space="preserve">ny novel and useful solution to a social need or problem, that is better than existing </w:t>
      </w:r>
      <w:r w:rsidR="0099768E" w:rsidRPr="00280917">
        <w:rPr>
          <w:lang w:val="en-US"/>
        </w:rPr>
        <w:t>approaches (i.e., more effective, efficient, sustainable, or just) and for which the value created (benefits) accrues primarily to society a</w:t>
      </w:r>
      <w:r w:rsidR="00431BFC" w:rsidRPr="00280917">
        <w:rPr>
          <w:lang w:val="en-US"/>
        </w:rPr>
        <w:t>s a</w:t>
      </w:r>
      <w:r w:rsidR="0099768E" w:rsidRPr="00280917">
        <w:rPr>
          <w:lang w:val="en-US"/>
        </w:rPr>
        <w:t xml:space="preserve"> whole rather than private ind</w:t>
      </w:r>
      <w:r w:rsidR="001874BD" w:rsidRPr="00280917">
        <w:rPr>
          <w:lang w:val="en-US"/>
        </w:rPr>
        <w:t>i</w:t>
      </w:r>
      <w:r w:rsidR="0099768E" w:rsidRPr="00280917">
        <w:rPr>
          <w:lang w:val="en-US"/>
        </w:rPr>
        <w:t>viduals</w:t>
      </w:r>
      <w:r w:rsidR="008C61B6" w:rsidRPr="00280917">
        <w:rPr>
          <w:lang w:val="en-US"/>
        </w:rPr>
        <w:t xml:space="preserve">”. </w:t>
      </w:r>
      <w:r w:rsidR="005C0E0E" w:rsidRPr="00280917">
        <w:rPr>
          <w:lang w:val="en-US"/>
        </w:rPr>
        <w:t xml:space="preserve"> </w:t>
      </w:r>
    </w:p>
    <w:p w14:paraId="705BD628" w14:textId="6AA54473" w:rsidR="008D52BC" w:rsidRDefault="005C0E0E" w:rsidP="005541C5">
      <w:pPr>
        <w:jc w:val="both"/>
        <w:rPr>
          <w:lang w:val="en-US"/>
        </w:rPr>
      </w:pPr>
      <w:r w:rsidRPr="00280917">
        <w:rPr>
          <w:lang w:val="en-US"/>
        </w:rPr>
        <w:lastRenderedPageBreak/>
        <w:t>G</w:t>
      </w:r>
      <w:r w:rsidR="00206A0C" w:rsidRPr="00280917">
        <w:rPr>
          <w:lang w:val="en-US"/>
        </w:rPr>
        <w:t>ender inequality</w:t>
      </w:r>
      <w:r w:rsidR="00BA2AB0" w:rsidRPr="00280917">
        <w:rPr>
          <w:lang w:val="en-US"/>
        </w:rPr>
        <w:t xml:space="preserve"> in academia</w:t>
      </w:r>
      <w:r w:rsidR="00B80E7F" w:rsidRPr="00280917">
        <w:rPr>
          <w:lang w:val="en-US"/>
        </w:rPr>
        <w:t xml:space="preserve"> may fit this definition</w:t>
      </w:r>
      <w:r w:rsidR="00BA2AB0" w:rsidRPr="00280917">
        <w:rPr>
          <w:lang w:val="en-US"/>
        </w:rPr>
        <w:t xml:space="preserve">, </w:t>
      </w:r>
      <w:r w:rsidR="005D7EDC" w:rsidRPr="00280917">
        <w:rPr>
          <w:lang w:val="en-US"/>
        </w:rPr>
        <w:t xml:space="preserve">especially </w:t>
      </w:r>
      <w:r w:rsidR="00BA2AB0" w:rsidRPr="00280917">
        <w:rPr>
          <w:lang w:val="en-US"/>
        </w:rPr>
        <w:t xml:space="preserve">when it relates to </w:t>
      </w:r>
      <w:r w:rsidR="009D464F">
        <w:rPr>
          <w:lang w:val="en-US"/>
        </w:rPr>
        <w:t xml:space="preserve">the </w:t>
      </w:r>
      <w:r w:rsidR="002C485D" w:rsidRPr="00280917">
        <w:rPr>
          <w:lang w:val="en-US"/>
        </w:rPr>
        <w:t xml:space="preserve">lack of women in top academic positions, </w:t>
      </w:r>
      <w:r w:rsidR="005D7EDC" w:rsidRPr="00280917">
        <w:rPr>
          <w:lang w:val="en-US"/>
        </w:rPr>
        <w:t xml:space="preserve">as it </w:t>
      </w:r>
      <w:r w:rsidR="002C485D" w:rsidRPr="00280917">
        <w:rPr>
          <w:lang w:val="en-US"/>
        </w:rPr>
        <w:t>may be less apparent within specific departments</w:t>
      </w:r>
      <w:r w:rsidR="0005666E" w:rsidRPr="00280917">
        <w:rPr>
          <w:lang w:val="en-US"/>
        </w:rPr>
        <w:t xml:space="preserve"> and </w:t>
      </w:r>
      <w:r w:rsidR="002C485D" w:rsidRPr="00280917">
        <w:rPr>
          <w:lang w:val="en-US"/>
        </w:rPr>
        <w:t xml:space="preserve">schools, and more obvious </w:t>
      </w:r>
      <w:r w:rsidR="005D7EDC" w:rsidRPr="00280917">
        <w:rPr>
          <w:lang w:val="en-US"/>
        </w:rPr>
        <w:t xml:space="preserve">across </w:t>
      </w:r>
      <w:r w:rsidR="002C485D" w:rsidRPr="00280917">
        <w:rPr>
          <w:lang w:val="en-US"/>
        </w:rPr>
        <w:t>institu</w:t>
      </w:r>
      <w:r w:rsidR="0005666E" w:rsidRPr="00280917">
        <w:rPr>
          <w:lang w:val="en-US"/>
        </w:rPr>
        <w:t xml:space="preserve">tional fields and at specific </w:t>
      </w:r>
      <w:r w:rsidR="00AF2D3C" w:rsidRPr="00280917">
        <w:rPr>
          <w:lang w:val="en-US"/>
        </w:rPr>
        <w:t>institutions</w:t>
      </w:r>
      <w:r w:rsidR="00C97377" w:rsidRPr="00280917">
        <w:rPr>
          <w:lang w:val="en-US"/>
        </w:rPr>
        <w:t xml:space="preserve">.  </w:t>
      </w:r>
      <w:r w:rsidR="00DD7A74">
        <w:rPr>
          <w:lang w:val="en-US"/>
        </w:rPr>
        <w:t xml:space="preserve">Nonetheless, </w:t>
      </w:r>
      <w:r w:rsidR="00206A0C" w:rsidRPr="00280917">
        <w:rPr>
          <w:lang w:val="en-US"/>
        </w:rPr>
        <w:t>solutions</w:t>
      </w:r>
      <w:r w:rsidR="00DD7A74">
        <w:rPr>
          <w:lang w:val="en-US"/>
        </w:rPr>
        <w:t xml:space="preserve"> and </w:t>
      </w:r>
      <w:r w:rsidR="00826109">
        <w:rPr>
          <w:lang w:val="en-US"/>
        </w:rPr>
        <w:t>changes</w:t>
      </w:r>
      <w:r w:rsidR="00AF2D3C" w:rsidRPr="00280917">
        <w:rPr>
          <w:lang w:val="en-US"/>
        </w:rPr>
        <w:t xml:space="preserve"> </w:t>
      </w:r>
      <w:r w:rsidR="006B1F22">
        <w:rPr>
          <w:lang w:val="en-US"/>
        </w:rPr>
        <w:t>must</w:t>
      </w:r>
      <w:r w:rsidR="009E717D">
        <w:rPr>
          <w:lang w:val="en-US"/>
        </w:rPr>
        <w:t xml:space="preserve">, </w:t>
      </w:r>
      <w:r w:rsidR="00C97377" w:rsidRPr="00280917">
        <w:rPr>
          <w:lang w:val="en-US"/>
        </w:rPr>
        <w:t>to a large degree</w:t>
      </w:r>
      <w:r w:rsidR="009E717D">
        <w:rPr>
          <w:lang w:val="en-US"/>
        </w:rPr>
        <w:t>,</w:t>
      </w:r>
      <w:r w:rsidR="00C97377" w:rsidRPr="00280917">
        <w:rPr>
          <w:lang w:val="en-US"/>
        </w:rPr>
        <w:t xml:space="preserve"> </w:t>
      </w:r>
      <w:r w:rsidR="00206A0C" w:rsidRPr="00280917">
        <w:rPr>
          <w:lang w:val="en-US"/>
        </w:rPr>
        <w:t xml:space="preserve">be </w:t>
      </w:r>
      <w:r w:rsidR="00274ABE" w:rsidRPr="00280917">
        <w:rPr>
          <w:lang w:val="en-US"/>
        </w:rPr>
        <w:t>started</w:t>
      </w:r>
      <w:r w:rsidR="00206A0C" w:rsidRPr="00280917">
        <w:rPr>
          <w:lang w:val="en-US"/>
        </w:rPr>
        <w:t xml:space="preserve"> at the organizational and individual levels.  </w:t>
      </w:r>
      <w:r w:rsidR="00C97377" w:rsidRPr="00280917">
        <w:rPr>
          <w:lang w:val="en-US"/>
        </w:rPr>
        <w:t>For example, the problem of few female professors within specific male dominated fields</w:t>
      </w:r>
      <w:r w:rsidR="001717E1" w:rsidRPr="00280917">
        <w:rPr>
          <w:lang w:val="en-US"/>
        </w:rPr>
        <w:t xml:space="preserve"> such as econom</w:t>
      </w:r>
      <w:r w:rsidR="00411C37" w:rsidRPr="00280917">
        <w:rPr>
          <w:lang w:val="en-US"/>
        </w:rPr>
        <w:t>ics</w:t>
      </w:r>
      <w:r w:rsidR="001717E1" w:rsidRPr="00280917">
        <w:rPr>
          <w:lang w:val="en-US"/>
        </w:rPr>
        <w:t xml:space="preserve"> or engineering, may indicate a social problem </w:t>
      </w:r>
      <w:r w:rsidR="00FA39C8" w:rsidRPr="00280917">
        <w:rPr>
          <w:lang w:val="en-US"/>
        </w:rPr>
        <w:t xml:space="preserve">within </w:t>
      </w:r>
      <w:r w:rsidR="001717E1" w:rsidRPr="00280917">
        <w:rPr>
          <w:lang w:val="en-US"/>
        </w:rPr>
        <w:t xml:space="preserve">the professional field, but actual initiatives to recruit and mobilize more women to qualify for professorship must be targeted </w:t>
      </w:r>
      <w:r w:rsidR="00826109">
        <w:rPr>
          <w:lang w:val="en-US"/>
        </w:rPr>
        <w:t xml:space="preserve">towards individual women working at specific </w:t>
      </w:r>
      <w:r w:rsidR="001717E1" w:rsidRPr="00280917">
        <w:rPr>
          <w:lang w:val="en-US"/>
        </w:rPr>
        <w:t>organiz</w:t>
      </w:r>
      <w:r w:rsidR="00826109">
        <w:rPr>
          <w:lang w:val="en-US"/>
        </w:rPr>
        <w:t>ations</w:t>
      </w:r>
      <w:r w:rsidR="001717E1" w:rsidRPr="00280917">
        <w:rPr>
          <w:lang w:val="en-US"/>
        </w:rPr>
        <w:t xml:space="preserve">. When </w:t>
      </w:r>
      <w:r w:rsidR="002A4E14" w:rsidRPr="00280917">
        <w:rPr>
          <w:lang w:val="en-US"/>
        </w:rPr>
        <w:t xml:space="preserve">this is done, </w:t>
      </w:r>
      <w:r w:rsidR="001717E1" w:rsidRPr="00280917">
        <w:rPr>
          <w:lang w:val="en-US"/>
        </w:rPr>
        <w:t xml:space="preserve">it </w:t>
      </w:r>
      <w:r w:rsidR="002A4E14" w:rsidRPr="00280917">
        <w:rPr>
          <w:lang w:val="en-US"/>
        </w:rPr>
        <w:t xml:space="preserve">may </w:t>
      </w:r>
      <w:r w:rsidR="00206A0C" w:rsidRPr="00280917">
        <w:rPr>
          <w:lang w:val="en-US"/>
        </w:rPr>
        <w:t>seem unfair</w:t>
      </w:r>
      <w:r w:rsidR="001717E1" w:rsidRPr="00280917">
        <w:rPr>
          <w:lang w:val="en-US"/>
        </w:rPr>
        <w:t xml:space="preserve"> to others who </w:t>
      </w:r>
      <w:r w:rsidR="002A4E14" w:rsidRPr="00280917">
        <w:rPr>
          <w:lang w:val="en-US"/>
        </w:rPr>
        <w:t xml:space="preserve">are competing </w:t>
      </w:r>
      <w:r w:rsidR="00FA39C8" w:rsidRPr="00280917">
        <w:rPr>
          <w:lang w:val="en-US"/>
        </w:rPr>
        <w:t xml:space="preserve">for positions and resources </w:t>
      </w:r>
      <w:r w:rsidR="002A4E14" w:rsidRPr="00280917">
        <w:rPr>
          <w:lang w:val="en-US"/>
        </w:rPr>
        <w:t>within these organizations</w:t>
      </w:r>
      <w:r w:rsidR="00FA39C8" w:rsidRPr="00280917">
        <w:rPr>
          <w:lang w:val="en-US"/>
        </w:rPr>
        <w:t>,</w:t>
      </w:r>
      <w:r w:rsidR="00206A0C" w:rsidRPr="00280917">
        <w:rPr>
          <w:lang w:val="en-US"/>
        </w:rPr>
        <w:t xml:space="preserve"> or even worse, </w:t>
      </w:r>
      <w:r w:rsidR="00411C37" w:rsidRPr="00280917">
        <w:rPr>
          <w:lang w:val="en-US"/>
        </w:rPr>
        <w:t xml:space="preserve">it </w:t>
      </w:r>
      <w:r w:rsidR="002A4E14" w:rsidRPr="00280917">
        <w:rPr>
          <w:lang w:val="en-US"/>
        </w:rPr>
        <w:t xml:space="preserve">may be interpreted </w:t>
      </w:r>
      <w:r w:rsidR="00411C37" w:rsidRPr="00280917">
        <w:rPr>
          <w:lang w:val="en-US"/>
        </w:rPr>
        <w:t xml:space="preserve">as discrimination </w:t>
      </w:r>
      <w:r w:rsidR="002A4E14" w:rsidRPr="00280917">
        <w:rPr>
          <w:lang w:val="en-US"/>
        </w:rPr>
        <w:t xml:space="preserve">by those </w:t>
      </w:r>
      <w:r w:rsidR="00FA39C8" w:rsidRPr="00280917">
        <w:rPr>
          <w:lang w:val="en-US"/>
        </w:rPr>
        <w:t xml:space="preserve">men </w:t>
      </w:r>
      <w:r w:rsidR="00206A0C" w:rsidRPr="00280917">
        <w:rPr>
          <w:lang w:val="en-US"/>
        </w:rPr>
        <w:t xml:space="preserve">who are currently </w:t>
      </w:r>
      <w:r w:rsidR="002A4E14" w:rsidRPr="00280917">
        <w:rPr>
          <w:lang w:val="en-US"/>
        </w:rPr>
        <w:t xml:space="preserve">systemically, albeit not individually </w:t>
      </w:r>
      <w:r w:rsidR="00206A0C" w:rsidRPr="00280917">
        <w:rPr>
          <w:lang w:val="en-US"/>
        </w:rPr>
        <w:t xml:space="preserve">favored.  </w:t>
      </w:r>
      <w:r w:rsidR="00C15F76">
        <w:rPr>
          <w:lang w:val="en-US"/>
        </w:rPr>
        <w:t>Research has shown that d</w:t>
      </w:r>
      <w:r w:rsidR="00C15F76" w:rsidRPr="00E84E19">
        <w:rPr>
          <w:lang w:val="en-US"/>
        </w:rPr>
        <w:t xml:space="preserve">iversity initiatives receive differential support depending on who you are </w:t>
      </w:r>
      <w:r w:rsidR="00C15F76" w:rsidRPr="00E84E19">
        <w:rPr>
          <w:noProof/>
          <w:lang w:val="en-US"/>
        </w:rPr>
        <w:t>(Abramovic &amp; Traavik, 2017)</w:t>
      </w:r>
      <w:r w:rsidR="00C15F76">
        <w:rPr>
          <w:lang w:val="en-US"/>
        </w:rPr>
        <w:t xml:space="preserve"> and that men </w:t>
      </w:r>
      <w:r w:rsidR="00256096">
        <w:rPr>
          <w:lang w:val="en-US"/>
        </w:rPr>
        <w:t>can be</w:t>
      </w:r>
      <w:r w:rsidR="00C15F76">
        <w:rPr>
          <w:lang w:val="en-US"/>
        </w:rPr>
        <w:t xml:space="preserve"> less favorable to such initiatives. </w:t>
      </w:r>
      <w:r w:rsidR="00423758">
        <w:rPr>
          <w:lang w:val="en-US"/>
        </w:rPr>
        <w:t>G</w:t>
      </w:r>
      <w:r w:rsidR="00206A0C" w:rsidRPr="00280917">
        <w:rPr>
          <w:lang w:val="en-US"/>
        </w:rPr>
        <w:t xml:space="preserve">ender equality </w:t>
      </w:r>
      <w:r w:rsidR="00930989">
        <w:rPr>
          <w:lang w:val="en-US"/>
        </w:rPr>
        <w:t xml:space="preserve">policies </w:t>
      </w:r>
      <w:r w:rsidR="00206A0C" w:rsidRPr="00280917">
        <w:rPr>
          <w:lang w:val="en-US"/>
        </w:rPr>
        <w:t xml:space="preserve">may be seen as a </w:t>
      </w:r>
      <w:r w:rsidR="00256096" w:rsidRPr="00280917">
        <w:rPr>
          <w:lang w:val="en-US"/>
        </w:rPr>
        <w:t>zero-sum</w:t>
      </w:r>
      <w:r w:rsidR="00206A0C" w:rsidRPr="00280917">
        <w:rPr>
          <w:lang w:val="en-US"/>
        </w:rPr>
        <w:t xml:space="preserve"> game (competition) </w:t>
      </w:r>
      <w:r w:rsidR="00930989">
        <w:rPr>
          <w:lang w:val="en-US"/>
        </w:rPr>
        <w:t xml:space="preserve">by men </w:t>
      </w:r>
      <w:r w:rsidR="00206A0C" w:rsidRPr="00280917">
        <w:rPr>
          <w:lang w:val="en-US"/>
        </w:rPr>
        <w:t xml:space="preserve">with women taking resources away from </w:t>
      </w:r>
      <w:r w:rsidR="00930989">
        <w:rPr>
          <w:lang w:val="en-US"/>
        </w:rPr>
        <w:t>them</w:t>
      </w:r>
      <w:r w:rsidR="00206A0C" w:rsidRPr="00280917">
        <w:rPr>
          <w:lang w:val="en-US"/>
        </w:rPr>
        <w:t xml:space="preserve"> </w:t>
      </w:r>
      <w:r w:rsidR="00206A0C" w:rsidRPr="00280917">
        <w:rPr>
          <w:noProof/>
          <w:lang w:val="en-US"/>
        </w:rPr>
        <w:t>(Kuchynka, Bosson, Vandello, &amp; Puryear, 2018)</w:t>
      </w:r>
      <w:r w:rsidR="00206A0C" w:rsidRPr="00280917">
        <w:rPr>
          <w:lang w:val="en-US"/>
        </w:rPr>
        <w:t>.</w:t>
      </w:r>
      <w:r w:rsidR="008D52BC">
        <w:rPr>
          <w:lang w:val="en-US"/>
        </w:rPr>
        <w:t xml:space="preserve"> </w:t>
      </w:r>
      <w:r w:rsidR="00501B8D">
        <w:rPr>
          <w:noProof/>
          <w:lang w:val="en-US"/>
        </w:rPr>
        <w:t>(Ruthig, Kehn, Gamblin, Vanderzanden, &amp; Jones, 2016)</w:t>
      </w:r>
      <w:r w:rsidR="00930989">
        <w:rPr>
          <w:lang w:val="en-US"/>
        </w:rPr>
        <w:t>.</w:t>
      </w:r>
    </w:p>
    <w:p w14:paraId="6CB982E7" w14:textId="1F9A6B9A" w:rsidR="0061335C" w:rsidRDefault="008D52BC" w:rsidP="005541C5">
      <w:pPr>
        <w:jc w:val="both"/>
        <w:rPr>
          <w:lang w:val="en-US"/>
        </w:rPr>
      </w:pPr>
      <w:r>
        <w:rPr>
          <w:lang w:val="en-US"/>
        </w:rPr>
        <w:t xml:space="preserve">Within </w:t>
      </w:r>
      <w:r w:rsidR="00693007">
        <w:rPr>
          <w:lang w:val="en-US"/>
        </w:rPr>
        <w:t>social innovation</w:t>
      </w:r>
      <w:r>
        <w:rPr>
          <w:lang w:val="en-US"/>
        </w:rPr>
        <w:t xml:space="preserve"> theory, stakeholders are </w:t>
      </w:r>
      <w:r w:rsidR="00AF2479">
        <w:rPr>
          <w:lang w:val="en-US"/>
        </w:rPr>
        <w:t>central</w:t>
      </w:r>
      <w:r w:rsidR="00637E74">
        <w:rPr>
          <w:lang w:val="en-US"/>
        </w:rPr>
        <w:t xml:space="preserve"> (Drake, 2018)</w:t>
      </w:r>
      <w:r>
        <w:rPr>
          <w:lang w:val="en-US"/>
        </w:rPr>
        <w:t>.  Stakeholders are those who can positively or negatively affect or be affected by the success of an innovation (Cels</w:t>
      </w:r>
      <w:r w:rsidR="00693007">
        <w:rPr>
          <w:lang w:val="en-US"/>
        </w:rPr>
        <w:t>, de Jong &amp; Nauta</w:t>
      </w:r>
      <w:r>
        <w:rPr>
          <w:lang w:val="en-US"/>
        </w:rPr>
        <w:t xml:space="preserve">, 2012:13).  Being social in nature, it follows that social innovations are bound to involve numerous stakeholders with potentially conflicting interests, perceptions and </w:t>
      </w:r>
      <w:r w:rsidRPr="00693007">
        <w:rPr>
          <w:lang w:val="en-US"/>
        </w:rPr>
        <w:t>preferences (Lettice &amp; Parekh, 2010:141).</w:t>
      </w:r>
      <w:r>
        <w:rPr>
          <w:lang w:val="en-US"/>
        </w:rPr>
        <w:t xml:space="preserve">  According to Schumpeter (1942), no matter how many advantages an innovation can produce, disruption is bound to occur. At the very minimal, the status quo is disrupted. </w:t>
      </w:r>
      <w:r w:rsidR="00E34ED1">
        <w:rPr>
          <w:lang w:val="en-US"/>
        </w:rPr>
        <w:t xml:space="preserve"> </w:t>
      </w:r>
      <w:r w:rsidR="003B3359">
        <w:rPr>
          <w:lang w:val="en-US"/>
        </w:rPr>
        <w:t xml:space="preserve">And disruptions must be foreseen and managed.  </w:t>
      </w:r>
      <w:r w:rsidR="00E34ED1">
        <w:rPr>
          <w:lang w:val="en-US"/>
        </w:rPr>
        <w:t xml:space="preserve">Normally, the focus is put on how to engage stakeholders who may positively affect social innovation </w:t>
      </w:r>
      <w:r w:rsidR="00E34ED1" w:rsidRPr="00C65C06">
        <w:rPr>
          <w:lang w:val="en-US"/>
        </w:rPr>
        <w:t>efforts</w:t>
      </w:r>
      <w:r w:rsidR="003A7AE8" w:rsidRPr="00C65C06">
        <w:rPr>
          <w:lang w:val="en-US"/>
        </w:rPr>
        <w:t xml:space="preserve"> </w:t>
      </w:r>
      <w:r w:rsidR="003A7AE8" w:rsidRPr="005541C5">
        <w:rPr>
          <w:lang w:val="en-US"/>
        </w:rPr>
        <w:t>(</w:t>
      </w:r>
      <w:r w:rsidR="00C65C06" w:rsidRPr="00C65C06">
        <w:rPr>
          <w:lang w:val="en-US"/>
        </w:rPr>
        <w:t>Sørensen &amp; Torfing, 2014</w:t>
      </w:r>
      <w:r w:rsidR="00C65C06">
        <w:rPr>
          <w:lang w:val="en-US"/>
        </w:rPr>
        <w:t>).</w:t>
      </w:r>
      <w:r w:rsidR="00E34ED1">
        <w:rPr>
          <w:lang w:val="en-US"/>
        </w:rPr>
        <w:t xml:space="preserve"> Negative stakeholders are rarely </w:t>
      </w:r>
      <w:r w:rsidR="00C1516C">
        <w:rPr>
          <w:lang w:val="en-US"/>
        </w:rPr>
        <w:t>studied</w:t>
      </w:r>
      <w:r w:rsidR="00922181">
        <w:rPr>
          <w:lang w:val="en-US"/>
        </w:rPr>
        <w:t xml:space="preserve"> </w:t>
      </w:r>
      <w:r w:rsidR="00F05A32">
        <w:rPr>
          <w:lang w:val="en-US"/>
        </w:rPr>
        <w:t xml:space="preserve">and </w:t>
      </w:r>
      <w:r w:rsidR="00F96F00">
        <w:rPr>
          <w:lang w:val="en-US"/>
        </w:rPr>
        <w:t>may pose a threat to</w:t>
      </w:r>
      <w:r w:rsidR="00CB7992">
        <w:rPr>
          <w:lang w:val="en-US"/>
        </w:rPr>
        <w:t xml:space="preserve"> planned or</w:t>
      </w:r>
      <w:r w:rsidR="00F96F00">
        <w:rPr>
          <w:lang w:val="en-US"/>
        </w:rPr>
        <w:t xml:space="preserve"> ongoing </w:t>
      </w:r>
      <w:r w:rsidR="00CB7992">
        <w:rPr>
          <w:lang w:val="en-US"/>
        </w:rPr>
        <w:t xml:space="preserve">change </w:t>
      </w:r>
      <w:r w:rsidR="00CB7992" w:rsidRPr="00693007">
        <w:rPr>
          <w:lang w:val="en-US"/>
        </w:rPr>
        <w:t>processes</w:t>
      </w:r>
      <w:r w:rsidR="003A7AE8" w:rsidRPr="00693007">
        <w:rPr>
          <w:lang w:val="en-US"/>
        </w:rPr>
        <w:t xml:space="preserve"> (</w:t>
      </w:r>
      <w:r w:rsidR="00693007" w:rsidRPr="00693007">
        <w:rPr>
          <w:lang w:val="en-US"/>
        </w:rPr>
        <w:t>Cels et al</w:t>
      </w:r>
      <w:r w:rsidR="00693007">
        <w:rPr>
          <w:lang w:val="en-US"/>
        </w:rPr>
        <w:t>., 2012</w:t>
      </w:r>
      <w:r w:rsidR="00C65C06">
        <w:rPr>
          <w:lang w:val="en-US"/>
        </w:rPr>
        <w:t xml:space="preserve">; </w:t>
      </w:r>
      <w:r w:rsidR="00C65C06" w:rsidRPr="00603C15">
        <w:rPr>
          <w:rFonts w:cs="Times New Roman"/>
          <w:sz w:val="24"/>
          <w:szCs w:val="24"/>
          <w:lang w:val="en-US"/>
        </w:rPr>
        <w:t>Razali &amp; Anwar (2011</w:t>
      </w:r>
      <w:r w:rsidR="00693007">
        <w:rPr>
          <w:lang w:val="en-US"/>
        </w:rPr>
        <w:t xml:space="preserve">). </w:t>
      </w:r>
      <w:r w:rsidR="00E34ED1">
        <w:rPr>
          <w:lang w:val="en-US"/>
        </w:rPr>
        <w:t xml:space="preserve"> </w:t>
      </w:r>
      <w:r>
        <w:rPr>
          <w:lang w:val="en-US"/>
        </w:rPr>
        <w:t xml:space="preserve"> </w:t>
      </w:r>
    </w:p>
    <w:p w14:paraId="0F2CB836" w14:textId="31DA792E" w:rsidR="008D52BC" w:rsidRDefault="008D52BC" w:rsidP="005541C5">
      <w:pPr>
        <w:jc w:val="both"/>
        <w:rPr>
          <w:lang w:val="en-US"/>
        </w:rPr>
      </w:pPr>
      <w:r>
        <w:rPr>
          <w:lang w:val="en-US"/>
        </w:rPr>
        <w:t xml:space="preserve">In this paper we </w:t>
      </w:r>
      <w:r w:rsidR="00F35FCE">
        <w:rPr>
          <w:lang w:val="en-US"/>
        </w:rPr>
        <w:t xml:space="preserve">will </w:t>
      </w:r>
      <w:r w:rsidR="003A7AE8">
        <w:rPr>
          <w:lang w:val="en-US"/>
        </w:rPr>
        <w:t>explore</w:t>
      </w:r>
      <w:r w:rsidR="00F35FCE">
        <w:rPr>
          <w:lang w:val="en-US"/>
        </w:rPr>
        <w:t xml:space="preserve"> </w:t>
      </w:r>
      <w:r w:rsidR="0061335C">
        <w:rPr>
          <w:lang w:val="en-US"/>
        </w:rPr>
        <w:t xml:space="preserve">a </w:t>
      </w:r>
      <w:r w:rsidR="00F35FCE">
        <w:rPr>
          <w:lang w:val="en-US"/>
        </w:rPr>
        <w:t>gender equality</w:t>
      </w:r>
      <w:r w:rsidR="003A7AE8">
        <w:rPr>
          <w:lang w:val="en-US"/>
        </w:rPr>
        <w:t xml:space="preserve"> initiative</w:t>
      </w:r>
      <w:r w:rsidR="00F35FCE">
        <w:rPr>
          <w:lang w:val="en-US"/>
        </w:rPr>
        <w:t xml:space="preserve"> </w:t>
      </w:r>
      <w:r w:rsidR="003A7AE8">
        <w:rPr>
          <w:lang w:val="en-US"/>
        </w:rPr>
        <w:t>as a social innovation</w:t>
      </w:r>
      <w:r w:rsidR="00C1516C">
        <w:rPr>
          <w:lang w:val="en-US"/>
        </w:rPr>
        <w:t>,</w:t>
      </w:r>
      <w:r w:rsidR="003029A9" w:rsidRPr="003029A9">
        <w:rPr>
          <w:lang w:val="en-US"/>
        </w:rPr>
        <w:t xml:space="preserve"> </w:t>
      </w:r>
      <w:r w:rsidR="003029A9">
        <w:rPr>
          <w:lang w:val="en-US"/>
        </w:rPr>
        <w:t xml:space="preserve">and examine the importance of identifying and influencing negative stakeholders. </w:t>
      </w:r>
      <w:r w:rsidR="009D4D7E">
        <w:rPr>
          <w:lang w:val="en-US"/>
        </w:rPr>
        <w:t xml:space="preserve">The </w:t>
      </w:r>
      <w:r w:rsidR="003A7AE8">
        <w:rPr>
          <w:lang w:val="en-US"/>
        </w:rPr>
        <w:t>aim o</w:t>
      </w:r>
      <w:r w:rsidR="002A2F17">
        <w:rPr>
          <w:lang w:val="en-US"/>
        </w:rPr>
        <w:t xml:space="preserve">f </w:t>
      </w:r>
      <w:r w:rsidR="00531609">
        <w:rPr>
          <w:lang w:val="en-US"/>
        </w:rPr>
        <w:t>the ini</w:t>
      </w:r>
      <w:r w:rsidR="003029A9">
        <w:rPr>
          <w:lang w:val="en-US"/>
        </w:rPr>
        <w:t>ti</w:t>
      </w:r>
      <w:r w:rsidR="00531609">
        <w:rPr>
          <w:lang w:val="en-US"/>
        </w:rPr>
        <w:t>ative</w:t>
      </w:r>
      <w:r w:rsidR="00155043">
        <w:rPr>
          <w:lang w:val="en-US"/>
        </w:rPr>
        <w:t xml:space="preserve">, which is the </w:t>
      </w:r>
      <w:r w:rsidR="005E093B">
        <w:rPr>
          <w:lang w:val="en-US"/>
        </w:rPr>
        <w:t xml:space="preserve">empirical example </w:t>
      </w:r>
      <w:r w:rsidR="002A594B">
        <w:rPr>
          <w:lang w:val="en-US"/>
        </w:rPr>
        <w:t>that</w:t>
      </w:r>
      <w:r w:rsidR="005E093B">
        <w:rPr>
          <w:lang w:val="en-US"/>
        </w:rPr>
        <w:t xml:space="preserve"> serve</w:t>
      </w:r>
      <w:r w:rsidR="00012C95">
        <w:rPr>
          <w:lang w:val="en-US"/>
        </w:rPr>
        <w:t>s</w:t>
      </w:r>
      <w:r w:rsidR="005E093B">
        <w:rPr>
          <w:lang w:val="en-US"/>
        </w:rPr>
        <w:t xml:space="preserve"> as the </w:t>
      </w:r>
      <w:r w:rsidR="00155043">
        <w:rPr>
          <w:lang w:val="en-US"/>
        </w:rPr>
        <w:t>basis for</w:t>
      </w:r>
      <w:r w:rsidR="005E093B">
        <w:rPr>
          <w:lang w:val="en-US"/>
        </w:rPr>
        <w:t xml:space="preserve"> our investigation,</w:t>
      </w:r>
      <w:r w:rsidR="00155043">
        <w:rPr>
          <w:lang w:val="en-US"/>
        </w:rPr>
        <w:t xml:space="preserve"> </w:t>
      </w:r>
      <w:r w:rsidR="00531609">
        <w:rPr>
          <w:lang w:val="en-US"/>
        </w:rPr>
        <w:t>was</w:t>
      </w:r>
      <w:r w:rsidR="00355B6F">
        <w:rPr>
          <w:lang w:val="en-US"/>
        </w:rPr>
        <w:t xml:space="preserve"> to</w:t>
      </w:r>
      <w:r w:rsidR="00531609">
        <w:rPr>
          <w:lang w:val="en-US"/>
        </w:rPr>
        <w:t xml:space="preserve"> </w:t>
      </w:r>
      <w:r w:rsidR="00355B6F">
        <w:rPr>
          <w:lang w:val="en-US"/>
        </w:rPr>
        <w:t>increase the number of female</w:t>
      </w:r>
      <w:r w:rsidR="007D78DD">
        <w:rPr>
          <w:lang w:val="en-US"/>
        </w:rPr>
        <w:t xml:space="preserve"> </w:t>
      </w:r>
      <w:r w:rsidR="007D78DD">
        <w:rPr>
          <w:lang w:val="en-US"/>
        </w:rPr>
        <w:lastRenderedPageBreak/>
        <w:t xml:space="preserve">professors </w:t>
      </w:r>
      <w:r w:rsidR="007B44A1">
        <w:rPr>
          <w:lang w:val="en-US"/>
        </w:rPr>
        <w:t>at a higher education institution</w:t>
      </w:r>
      <w:r w:rsidR="00355B6F">
        <w:rPr>
          <w:lang w:val="en-US"/>
        </w:rPr>
        <w:t>.</w:t>
      </w:r>
      <w:r w:rsidR="00F35FCE">
        <w:rPr>
          <w:lang w:val="en-US"/>
        </w:rPr>
        <w:t xml:space="preserve"> </w:t>
      </w:r>
      <w:r w:rsidR="007E14BA">
        <w:rPr>
          <w:lang w:val="en-US"/>
        </w:rPr>
        <w:t>We will</w:t>
      </w:r>
      <w:r w:rsidR="00F35FCE">
        <w:rPr>
          <w:lang w:val="en-US"/>
        </w:rPr>
        <w:t xml:space="preserve"> </w:t>
      </w:r>
      <w:r w:rsidR="00355B6F">
        <w:rPr>
          <w:lang w:val="en-US"/>
        </w:rPr>
        <w:t>investigate</w:t>
      </w:r>
      <w:r w:rsidR="002A2F17">
        <w:rPr>
          <w:lang w:val="en-US"/>
        </w:rPr>
        <w:t xml:space="preserve"> how </w:t>
      </w:r>
      <w:r w:rsidR="00180CBC">
        <w:rPr>
          <w:lang w:val="en-US"/>
        </w:rPr>
        <w:t>male</w:t>
      </w:r>
      <w:r w:rsidR="002A2F17">
        <w:rPr>
          <w:lang w:val="en-US"/>
        </w:rPr>
        <w:t xml:space="preserve"> colleagues</w:t>
      </w:r>
      <w:r w:rsidR="009B6DE3">
        <w:rPr>
          <w:lang w:val="en-US"/>
        </w:rPr>
        <w:t xml:space="preserve"> </w:t>
      </w:r>
      <w:r w:rsidR="002A2F17">
        <w:rPr>
          <w:lang w:val="en-US"/>
        </w:rPr>
        <w:t xml:space="preserve">may perceive and interpret </w:t>
      </w:r>
      <w:r w:rsidR="00A74376">
        <w:rPr>
          <w:lang w:val="en-US"/>
        </w:rPr>
        <w:t xml:space="preserve">such initiatives through the lens of </w:t>
      </w:r>
      <w:r>
        <w:rPr>
          <w:lang w:val="en-US"/>
        </w:rPr>
        <w:t>existing ideolog</w:t>
      </w:r>
      <w:r w:rsidR="00A74376">
        <w:rPr>
          <w:lang w:val="en-US"/>
        </w:rPr>
        <w:t>ies</w:t>
      </w:r>
      <w:r>
        <w:rPr>
          <w:lang w:val="en-US"/>
        </w:rPr>
        <w:t xml:space="preserve"> of meritocracy and a gender-neutra</w:t>
      </w:r>
      <w:r w:rsidR="008103EE">
        <w:rPr>
          <w:lang w:val="en-US"/>
        </w:rPr>
        <w:t>lity</w:t>
      </w:r>
      <w:r w:rsidR="00E84E19">
        <w:rPr>
          <w:lang w:val="en-US"/>
        </w:rPr>
        <w:t>, an</w:t>
      </w:r>
      <w:r w:rsidR="0095215A">
        <w:rPr>
          <w:lang w:val="en-US"/>
        </w:rPr>
        <w:t xml:space="preserve">d </w:t>
      </w:r>
      <w:r w:rsidR="0085772C">
        <w:rPr>
          <w:lang w:val="en-US"/>
        </w:rPr>
        <w:t xml:space="preserve">their role as </w:t>
      </w:r>
      <w:r w:rsidR="009B6DE3">
        <w:rPr>
          <w:lang w:val="en-US"/>
        </w:rPr>
        <w:t xml:space="preserve">negative stakeholders.  We then </w:t>
      </w:r>
      <w:r w:rsidR="0095215A">
        <w:rPr>
          <w:lang w:val="en-US"/>
        </w:rPr>
        <w:t xml:space="preserve">discuss </w:t>
      </w:r>
      <w:r w:rsidR="008264C1">
        <w:rPr>
          <w:lang w:val="en-US"/>
        </w:rPr>
        <w:t>how</w:t>
      </w:r>
      <w:r w:rsidR="00F7781E">
        <w:rPr>
          <w:lang w:val="en-US"/>
        </w:rPr>
        <w:t xml:space="preserve"> these</w:t>
      </w:r>
      <w:r w:rsidR="0095215A">
        <w:rPr>
          <w:lang w:val="en-US"/>
        </w:rPr>
        <w:t xml:space="preserve"> </w:t>
      </w:r>
      <w:r w:rsidR="003B3359">
        <w:rPr>
          <w:lang w:val="en-US"/>
        </w:rPr>
        <w:t>perceptions</w:t>
      </w:r>
      <w:r w:rsidR="0095215A">
        <w:rPr>
          <w:lang w:val="en-US"/>
        </w:rPr>
        <w:t xml:space="preserve"> may be </w:t>
      </w:r>
      <w:r w:rsidR="003B3359">
        <w:rPr>
          <w:lang w:val="en-US"/>
        </w:rPr>
        <w:t xml:space="preserve">constructively </w:t>
      </w:r>
      <w:r w:rsidR="0095215A">
        <w:rPr>
          <w:lang w:val="en-US"/>
        </w:rPr>
        <w:t xml:space="preserve">handled </w:t>
      </w:r>
      <w:r w:rsidR="00F7781E">
        <w:rPr>
          <w:lang w:val="en-US"/>
        </w:rPr>
        <w:t>by</w:t>
      </w:r>
      <w:r w:rsidR="0095215A">
        <w:rPr>
          <w:lang w:val="en-US"/>
        </w:rPr>
        <w:t xml:space="preserve"> change makers and action researchers. </w:t>
      </w:r>
      <w:r w:rsidR="0061335C">
        <w:rPr>
          <w:lang w:val="en-US"/>
        </w:rPr>
        <w:t xml:space="preserve"> </w:t>
      </w:r>
    </w:p>
    <w:p w14:paraId="1DE24599" w14:textId="12933F8F" w:rsidR="000C210E" w:rsidRPr="00A85270" w:rsidRDefault="00B25BFC" w:rsidP="0085772C">
      <w:pPr>
        <w:pStyle w:val="Overskrift1"/>
        <w:rPr>
          <w:lang w:val="en-US"/>
        </w:rPr>
      </w:pPr>
      <w:r>
        <w:rPr>
          <w:lang w:val="en-US"/>
        </w:rPr>
        <w:t>The s</w:t>
      </w:r>
      <w:r w:rsidR="00353E2F" w:rsidRPr="00A85270">
        <w:rPr>
          <w:lang w:val="en-US"/>
        </w:rPr>
        <w:t>tudy</w:t>
      </w:r>
    </w:p>
    <w:p w14:paraId="507AD6AE" w14:textId="23A52AAA" w:rsidR="001762E7" w:rsidRPr="005541C5" w:rsidRDefault="001762E7" w:rsidP="005541C5">
      <w:pPr>
        <w:spacing w:after="0"/>
        <w:contextualSpacing/>
        <w:jc w:val="both"/>
        <w:rPr>
          <w:rFonts w:eastAsia="Calibri" w:cs="Times New Roman"/>
          <w:lang w:val="en-GB"/>
        </w:rPr>
      </w:pPr>
      <w:r w:rsidRPr="005541C5">
        <w:rPr>
          <w:rFonts w:cs="Times New Roman"/>
          <w:lang w:val="en-GB"/>
        </w:rPr>
        <w:t xml:space="preserve">The empirical starting point for our study is a Norwegian gender balance project entitled </w:t>
      </w:r>
      <w:r w:rsidRPr="005541C5">
        <w:rPr>
          <w:rFonts w:cs="Times New Roman"/>
          <w:i/>
          <w:lang w:val="en-GB"/>
        </w:rPr>
        <w:t>Women in Research</w:t>
      </w:r>
      <w:r w:rsidRPr="005541C5">
        <w:rPr>
          <w:rFonts w:cs="Times New Roman"/>
          <w:lang w:val="en-GB"/>
        </w:rPr>
        <w:t xml:space="preserve"> (WIR), conducted from 2015 to 2017 at the University College of the Milky Way (UCM) (both names are pseudonyms). WIR was</w:t>
      </w:r>
      <w:r w:rsidR="001020F3">
        <w:rPr>
          <w:rFonts w:cs="Times New Roman"/>
          <w:lang w:val="en-GB"/>
        </w:rPr>
        <w:t>,</w:t>
      </w:r>
      <w:r w:rsidRPr="005541C5">
        <w:rPr>
          <w:rFonts w:cs="Times New Roman"/>
          <w:lang w:val="en-GB"/>
        </w:rPr>
        <w:t xml:space="preserve"> in turn</w:t>
      </w:r>
      <w:r w:rsidR="001020F3">
        <w:rPr>
          <w:rFonts w:cs="Times New Roman"/>
          <w:lang w:val="en-GB"/>
        </w:rPr>
        <w:t>,</w:t>
      </w:r>
      <w:r w:rsidRPr="005541C5">
        <w:rPr>
          <w:rFonts w:cs="Times New Roman"/>
          <w:lang w:val="en-GB"/>
        </w:rPr>
        <w:t xml:space="preserve"> a part of a more comprehensive national programme, with its main objective to “</w:t>
      </w:r>
      <w:r w:rsidRPr="005541C5">
        <w:rPr>
          <w:rFonts w:eastAsia="Calibri" w:cs="Times New Roman"/>
          <w:lang w:val="en-GB"/>
        </w:rPr>
        <w:t xml:space="preserve">support cultural and structural renewal in the research system to promote gender equality and a sustainable research system” (Work programme, 2013-2017:8). </w:t>
      </w:r>
      <w:r w:rsidR="002A179C" w:rsidRPr="005541C5">
        <w:rPr>
          <w:rFonts w:eastAsia="Calibri" w:cs="Times New Roman"/>
          <w:lang w:val="en-GB"/>
        </w:rPr>
        <w:t xml:space="preserve">WIR was operated as an action research project with one of the current authors as a participant in the </w:t>
      </w:r>
      <w:r w:rsidR="00C90A3A" w:rsidRPr="00C90A3A">
        <w:rPr>
          <w:rFonts w:eastAsia="Calibri" w:cs="Times New Roman"/>
          <w:lang w:val="en-GB"/>
        </w:rPr>
        <w:t>four-member</w:t>
      </w:r>
      <w:r w:rsidR="002A179C" w:rsidRPr="005541C5">
        <w:rPr>
          <w:rFonts w:eastAsia="Calibri" w:cs="Times New Roman"/>
          <w:lang w:val="en-GB"/>
        </w:rPr>
        <w:t xml:space="preserve"> research team</w:t>
      </w:r>
      <w:r w:rsidR="001020F3" w:rsidRPr="005541C5">
        <w:rPr>
          <w:rStyle w:val="Fotnotereferanse"/>
          <w:rFonts w:eastAsia="Calibri" w:cs="Times New Roman"/>
          <w:lang w:val="en-GB"/>
        </w:rPr>
        <w:footnoteReference w:id="1"/>
      </w:r>
      <w:r w:rsidR="002A179C" w:rsidRPr="005541C5">
        <w:rPr>
          <w:rFonts w:eastAsia="Calibri" w:cs="Times New Roman"/>
          <w:lang w:val="en-GB"/>
        </w:rPr>
        <w:t xml:space="preserve">. </w:t>
      </w:r>
      <w:r w:rsidR="002A179C" w:rsidRPr="005541C5">
        <w:rPr>
          <w:rFonts w:cs="Times New Roman"/>
          <w:lang w:val="en-US"/>
        </w:rPr>
        <w:t>The overall aim of the project was to enable more women to qualify for full professorships.  More specifically, t</w:t>
      </w:r>
      <w:r w:rsidR="002A179C" w:rsidRPr="005541C5">
        <w:rPr>
          <w:rFonts w:eastAsia="Calibri" w:cs="Times New Roman"/>
          <w:lang w:val="en-GB"/>
        </w:rPr>
        <w:t>he research application emphasized actions to be implemented at two levels</w:t>
      </w:r>
      <w:r w:rsidR="00C90A3A">
        <w:rPr>
          <w:rFonts w:eastAsia="Calibri" w:cs="Times New Roman"/>
          <w:lang w:val="en-GB"/>
        </w:rPr>
        <w:t>:</w:t>
      </w:r>
      <w:r w:rsidR="002A179C" w:rsidRPr="005541C5">
        <w:rPr>
          <w:rFonts w:eastAsia="Calibri" w:cs="Times New Roman"/>
          <w:lang w:val="en-GB"/>
        </w:rPr>
        <w:t xml:space="preserve"> </w:t>
      </w:r>
      <w:r w:rsidR="00C90A3A">
        <w:rPr>
          <w:rFonts w:eastAsia="Calibri" w:cs="Times New Roman"/>
          <w:lang w:val="en-GB"/>
        </w:rPr>
        <w:t>(</w:t>
      </w:r>
      <w:r w:rsidR="002A179C" w:rsidRPr="005541C5">
        <w:rPr>
          <w:rFonts w:eastAsia="Calibri" w:cs="Times New Roman"/>
          <w:lang w:val="en-GB"/>
        </w:rPr>
        <w:t xml:space="preserve">i) targeting </w:t>
      </w:r>
      <w:r w:rsidR="00121B2D">
        <w:rPr>
          <w:rFonts w:eastAsia="Calibri" w:cs="Times New Roman"/>
          <w:lang w:val="en-GB"/>
        </w:rPr>
        <w:t xml:space="preserve">individual </w:t>
      </w:r>
      <w:r w:rsidR="002A179C" w:rsidRPr="005541C5">
        <w:rPr>
          <w:rFonts w:eastAsia="Calibri" w:cs="Times New Roman"/>
          <w:lang w:val="en-GB"/>
        </w:rPr>
        <w:t xml:space="preserve">women who were placed on </w:t>
      </w:r>
      <w:r w:rsidR="00C90A3A">
        <w:rPr>
          <w:rFonts w:eastAsia="Calibri" w:cs="Times New Roman"/>
          <w:lang w:val="en-GB"/>
        </w:rPr>
        <w:t xml:space="preserve">the tier </w:t>
      </w:r>
      <w:r w:rsidR="002A179C" w:rsidRPr="005541C5">
        <w:rPr>
          <w:rFonts w:eastAsia="Calibri" w:cs="Times New Roman"/>
          <w:lang w:val="en-GB"/>
        </w:rPr>
        <w:t xml:space="preserve">beneath the top academic </w:t>
      </w:r>
      <w:r w:rsidR="00C90A3A">
        <w:rPr>
          <w:rFonts w:eastAsia="Calibri" w:cs="Times New Roman"/>
          <w:lang w:val="en-GB"/>
        </w:rPr>
        <w:t>position of professor</w:t>
      </w:r>
      <w:r w:rsidR="004D07F2" w:rsidRPr="005541C5">
        <w:rPr>
          <w:rFonts w:eastAsia="Calibri" w:cs="Times New Roman"/>
          <w:lang w:val="en-GB"/>
        </w:rPr>
        <w:t xml:space="preserve"> (</w:t>
      </w:r>
      <w:r w:rsidR="00C90A3A">
        <w:rPr>
          <w:rFonts w:eastAsia="Calibri" w:cs="Times New Roman"/>
          <w:lang w:val="en-GB"/>
        </w:rPr>
        <w:t>female</w:t>
      </w:r>
      <w:r w:rsidR="004D07F2" w:rsidRPr="005541C5">
        <w:rPr>
          <w:rFonts w:eastAsia="Calibri" w:cs="Times New Roman"/>
          <w:lang w:val="en-GB"/>
        </w:rPr>
        <w:t xml:space="preserve"> talents)</w:t>
      </w:r>
      <w:r w:rsidR="002A179C" w:rsidRPr="005541C5">
        <w:rPr>
          <w:rFonts w:eastAsia="Calibri" w:cs="Times New Roman"/>
          <w:lang w:val="en-GB"/>
        </w:rPr>
        <w:t xml:space="preserve"> and </w:t>
      </w:r>
      <w:r w:rsidR="00121B2D">
        <w:rPr>
          <w:rFonts w:eastAsia="Calibri" w:cs="Times New Roman"/>
          <w:lang w:val="en-GB"/>
        </w:rPr>
        <w:t>(</w:t>
      </w:r>
      <w:r w:rsidR="002A179C" w:rsidRPr="005541C5">
        <w:rPr>
          <w:rFonts w:eastAsia="Calibri" w:cs="Times New Roman"/>
          <w:lang w:val="en-GB"/>
        </w:rPr>
        <w:t xml:space="preserve">ii) </w:t>
      </w:r>
      <w:r w:rsidR="004D07F2" w:rsidRPr="005541C5">
        <w:rPr>
          <w:rFonts w:eastAsia="Calibri" w:cs="Times New Roman"/>
          <w:lang w:val="en-GB"/>
        </w:rPr>
        <w:t xml:space="preserve">targeting leaders, the academic career </w:t>
      </w:r>
      <w:r w:rsidR="002A179C" w:rsidRPr="005541C5">
        <w:rPr>
          <w:rFonts w:eastAsia="Calibri" w:cs="Times New Roman"/>
          <w:lang w:val="en-GB"/>
        </w:rPr>
        <w:t xml:space="preserve">culture and </w:t>
      </w:r>
      <w:r w:rsidR="004D07F2" w:rsidRPr="005541C5">
        <w:rPr>
          <w:rFonts w:eastAsia="Calibri" w:cs="Times New Roman"/>
          <w:lang w:val="en-GB"/>
        </w:rPr>
        <w:t xml:space="preserve">possible </w:t>
      </w:r>
      <w:r w:rsidR="002A179C" w:rsidRPr="005541C5">
        <w:rPr>
          <w:rFonts w:eastAsia="Calibri" w:cs="Times New Roman"/>
          <w:lang w:val="en-GB"/>
        </w:rPr>
        <w:t>systemic</w:t>
      </w:r>
      <w:r w:rsidR="004D07F2" w:rsidRPr="005541C5">
        <w:rPr>
          <w:rFonts w:eastAsia="Calibri" w:cs="Times New Roman"/>
          <w:lang w:val="en-GB"/>
        </w:rPr>
        <w:t xml:space="preserve"> practices that might </w:t>
      </w:r>
      <w:r w:rsidR="002A179C" w:rsidRPr="005541C5">
        <w:rPr>
          <w:rFonts w:eastAsia="Calibri" w:cs="Times New Roman"/>
          <w:lang w:val="en-GB"/>
        </w:rPr>
        <w:t xml:space="preserve">impact women’s </w:t>
      </w:r>
      <w:r w:rsidR="004D07F2" w:rsidRPr="005541C5">
        <w:rPr>
          <w:rFonts w:eastAsia="Calibri" w:cs="Times New Roman"/>
          <w:lang w:val="en-GB"/>
        </w:rPr>
        <w:t xml:space="preserve">actual </w:t>
      </w:r>
      <w:r w:rsidR="002A179C" w:rsidRPr="005541C5">
        <w:rPr>
          <w:rFonts w:eastAsia="Calibri" w:cs="Times New Roman"/>
          <w:lang w:val="en-GB"/>
        </w:rPr>
        <w:t>career opportunities</w:t>
      </w:r>
      <w:r w:rsidR="004D07F2" w:rsidRPr="005541C5">
        <w:rPr>
          <w:rFonts w:eastAsia="Calibri" w:cs="Times New Roman"/>
          <w:lang w:val="en-GB"/>
        </w:rPr>
        <w:t xml:space="preserve"> and behaviour in practice.  The </w:t>
      </w:r>
      <w:r w:rsidR="00F442E8">
        <w:rPr>
          <w:rFonts w:eastAsia="Calibri" w:cs="Times New Roman"/>
          <w:lang w:val="en-GB"/>
        </w:rPr>
        <w:t>prim</w:t>
      </w:r>
      <w:r w:rsidR="00121B2D">
        <w:rPr>
          <w:rFonts w:eastAsia="Calibri" w:cs="Times New Roman"/>
          <w:lang w:val="en-GB"/>
        </w:rPr>
        <w:t>ary</w:t>
      </w:r>
      <w:r w:rsidR="00F442E8">
        <w:rPr>
          <w:rFonts w:eastAsia="Calibri" w:cs="Times New Roman"/>
          <w:lang w:val="en-GB"/>
        </w:rPr>
        <w:t xml:space="preserve"> </w:t>
      </w:r>
      <w:r w:rsidR="004D07F2" w:rsidRPr="005541C5">
        <w:rPr>
          <w:rFonts w:eastAsia="Calibri" w:cs="Times New Roman"/>
          <w:lang w:val="en-GB"/>
        </w:rPr>
        <w:t>action</w:t>
      </w:r>
      <w:r w:rsidR="001020F3">
        <w:rPr>
          <w:rFonts w:eastAsia="Calibri" w:cs="Times New Roman"/>
          <w:lang w:val="en-GB"/>
        </w:rPr>
        <w:t xml:space="preserve"> </w:t>
      </w:r>
      <w:r w:rsidR="004D07F2" w:rsidRPr="005541C5">
        <w:rPr>
          <w:rFonts w:eastAsia="Calibri" w:cs="Times New Roman"/>
          <w:lang w:val="en-GB"/>
        </w:rPr>
        <w:t xml:space="preserve">that </w:t>
      </w:r>
      <w:r w:rsidR="00F442E8">
        <w:rPr>
          <w:rFonts w:eastAsia="Calibri" w:cs="Times New Roman"/>
          <w:lang w:val="en-GB"/>
        </w:rPr>
        <w:t>was</w:t>
      </w:r>
      <w:r w:rsidR="004D07F2" w:rsidRPr="005541C5">
        <w:rPr>
          <w:rFonts w:eastAsia="Calibri" w:cs="Times New Roman"/>
          <w:lang w:val="en-GB"/>
        </w:rPr>
        <w:t xml:space="preserve"> implemented at the level of ‘women talents’ involved a network of 58 women who w</w:t>
      </w:r>
      <w:r w:rsidR="001020F3" w:rsidRPr="005541C5">
        <w:rPr>
          <w:rFonts w:eastAsia="Calibri" w:cs="Times New Roman"/>
          <w:lang w:val="en-GB"/>
        </w:rPr>
        <w:t xml:space="preserve">ere </w:t>
      </w:r>
      <w:r w:rsidR="004D07F2" w:rsidRPr="005541C5">
        <w:rPr>
          <w:rFonts w:eastAsia="Calibri" w:cs="Times New Roman"/>
          <w:lang w:val="en-GB"/>
        </w:rPr>
        <w:t xml:space="preserve">invited to participate in 1 and 2-days seminars </w:t>
      </w:r>
      <w:r w:rsidR="00732982">
        <w:rPr>
          <w:rFonts w:eastAsia="Calibri" w:cs="Times New Roman"/>
          <w:lang w:val="en-GB"/>
        </w:rPr>
        <w:t>twice</w:t>
      </w:r>
      <w:r w:rsidR="004D07F2" w:rsidRPr="005541C5">
        <w:rPr>
          <w:rFonts w:eastAsia="Calibri" w:cs="Times New Roman"/>
          <w:lang w:val="en-GB"/>
        </w:rPr>
        <w:t xml:space="preserve"> a year.  In addition, the network members were eligible for  career</w:t>
      </w:r>
      <w:r w:rsidR="001020F3" w:rsidRPr="005541C5">
        <w:rPr>
          <w:rFonts w:eastAsia="Calibri" w:cs="Times New Roman"/>
          <w:lang w:val="en-GB"/>
        </w:rPr>
        <w:t xml:space="preserve"> promoting measures, such as access to a mentor</w:t>
      </w:r>
      <w:r w:rsidR="00F442E8">
        <w:rPr>
          <w:rFonts w:eastAsia="Calibri" w:cs="Times New Roman"/>
          <w:lang w:val="en-GB"/>
        </w:rPr>
        <w:t xml:space="preserve">, </w:t>
      </w:r>
      <w:r w:rsidR="001020F3" w:rsidRPr="005541C5">
        <w:rPr>
          <w:rFonts w:eastAsia="Calibri" w:cs="Times New Roman"/>
          <w:lang w:val="en-GB"/>
        </w:rPr>
        <w:t>having their curriculum vitae assessed by a professor or otherwise qualified expert</w:t>
      </w:r>
      <w:r w:rsidR="00F442E8">
        <w:rPr>
          <w:rFonts w:eastAsia="Calibri" w:cs="Times New Roman"/>
          <w:lang w:val="en-GB"/>
        </w:rPr>
        <w:t xml:space="preserve">, or applying for extra funding </w:t>
      </w:r>
      <w:r w:rsidR="00DD1819">
        <w:rPr>
          <w:rFonts w:eastAsia="Calibri" w:cs="Times New Roman"/>
          <w:lang w:val="en-GB"/>
        </w:rPr>
        <w:t xml:space="preserve">that could be applied to buy oneself free from teaching and other non-merit based duties and work tasks. </w:t>
      </w:r>
      <w:r w:rsidR="001020F3" w:rsidRPr="005541C5">
        <w:rPr>
          <w:rFonts w:eastAsia="Calibri" w:cs="Times New Roman"/>
          <w:lang w:val="en-GB"/>
        </w:rPr>
        <w:t xml:space="preserve"> </w:t>
      </w:r>
    </w:p>
    <w:p w14:paraId="31B078C1" w14:textId="76797B45" w:rsidR="004D07F2" w:rsidRDefault="004D07F2" w:rsidP="005541C5">
      <w:pPr>
        <w:jc w:val="both"/>
        <w:rPr>
          <w:lang w:val="en-US"/>
        </w:rPr>
      </w:pPr>
      <w:r>
        <w:rPr>
          <w:lang w:val="en-US"/>
        </w:rPr>
        <w:t xml:space="preserve">In this paper, we will </w:t>
      </w:r>
      <w:r w:rsidR="000D27AD">
        <w:rPr>
          <w:lang w:val="en-US"/>
        </w:rPr>
        <w:t xml:space="preserve">specifically </w:t>
      </w:r>
      <w:r w:rsidR="00CE55C7">
        <w:rPr>
          <w:lang w:val="en-US"/>
        </w:rPr>
        <w:t xml:space="preserve">examine an example of a negative stakeholder </w:t>
      </w:r>
      <w:r w:rsidR="009613B0">
        <w:rPr>
          <w:lang w:val="en-US"/>
        </w:rPr>
        <w:t xml:space="preserve">and </w:t>
      </w:r>
      <w:r w:rsidR="00DC5491">
        <w:rPr>
          <w:lang w:val="en-US"/>
        </w:rPr>
        <w:t xml:space="preserve">how their actions led to the </w:t>
      </w:r>
      <w:r w:rsidR="00D80B27">
        <w:rPr>
          <w:lang w:val="en-US"/>
        </w:rPr>
        <w:t>termination</w:t>
      </w:r>
      <w:r w:rsidR="00DC5491">
        <w:rPr>
          <w:lang w:val="en-US"/>
        </w:rPr>
        <w:t xml:space="preserve"> of the project.</w:t>
      </w:r>
      <w:r w:rsidR="00CE55C7">
        <w:rPr>
          <w:lang w:val="en-US"/>
        </w:rPr>
        <w:t xml:space="preserve"> </w:t>
      </w:r>
      <w:r w:rsidR="00D80B27">
        <w:rPr>
          <w:lang w:val="en-US"/>
        </w:rPr>
        <w:t>O</w:t>
      </w:r>
      <w:r>
        <w:rPr>
          <w:lang w:val="en-US"/>
        </w:rPr>
        <w:t xml:space="preserve">ver the course of year two of the WIR project, </w:t>
      </w:r>
      <w:r w:rsidR="00D80B27">
        <w:rPr>
          <w:lang w:val="en-US"/>
        </w:rPr>
        <w:t xml:space="preserve">this stakeholder, a male employee, set </w:t>
      </w:r>
      <w:r>
        <w:rPr>
          <w:lang w:val="en-US"/>
        </w:rPr>
        <w:t xml:space="preserve">in motion </w:t>
      </w:r>
      <w:r w:rsidR="00D95143">
        <w:rPr>
          <w:lang w:val="en-US"/>
        </w:rPr>
        <w:t>a</w:t>
      </w:r>
      <w:r w:rsidR="00E01ADE">
        <w:rPr>
          <w:lang w:val="en-US"/>
        </w:rPr>
        <w:t xml:space="preserve"> series of event</w:t>
      </w:r>
      <w:r w:rsidR="00EC314C">
        <w:rPr>
          <w:lang w:val="en-US"/>
        </w:rPr>
        <w:t>s,</w:t>
      </w:r>
      <w:r w:rsidR="00E01ADE">
        <w:rPr>
          <w:lang w:val="en-US"/>
        </w:rPr>
        <w:t xml:space="preserve"> based on </w:t>
      </w:r>
      <w:r w:rsidR="00D95143">
        <w:rPr>
          <w:lang w:val="en-US"/>
        </w:rPr>
        <w:t xml:space="preserve">arguments rooted in notions of </w:t>
      </w:r>
      <w:r w:rsidR="00E01ADE">
        <w:rPr>
          <w:lang w:val="en-US"/>
        </w:rPr>
        <w:t>gender</w:t>
      </w:r>
      <w:r w:rsidR="00D95143">
        <w:rPr>
          <w:lang w:val="en-US"/>
        </w:rPr>
        <w:t xml:space="preserve"> neutrality and </w:t>
      </w:r>
      <w:r w:rsidR="00E01ADE">
        <w:rPr>
          <w:lang w:val="en-US"/>
        </w:rPr>
        <w:t>meritocracy</w:t>
      </w:r>
      <w:r w:rsidR="004F2BBE">
        <w:rPr>
          <w:lang w:val="en-US"/>
        </w:rPr>
        <w:t>,</w:t>
      </w:r>
      <w:r w:rsidR="00D95143">
        <w:rPr>
          <w:lang w:val="en-US"/>
        </w:rPr>
        <w:t xml:space="preserve"> </w:t>
      </w:r>
      <w:r w:rsidR="00904736">
        <w:rPr>
          <w:lang w:val="en-US"/>
        </w:rPr>
        <w:t>which led to a</w:t>
      </w:r>
      <w:r w:rsidR="00F442E8">
        <w:rPr>
          <w:lang w:val="en-US"/>
        </w:rPr>
        <w:t>n official complaint</w:t>
      </w:r>
      <w:r w:rsidR="007C784B">
        <w:rPr>
          <w:lang w:val="en-US"/>
        </w:rPr>
        <w:t xml:space="preserve"> and eventually</w:t>
      </w:r>
      <w:r w:rsidR="00904736">
        <w:rPr>
          <w:lang w:val="en-US"/>
        </w:rPr>
        <w:t xml:space="preserve"> </w:t>
      </w:r>
      <w:r w:rsidR="007C784B">
        <w:rPr>
          <w:lang w:val="en-US"/>
        </w:rPr>
        <w:t xml:space="preserve">the </w:t>
      </w:r>
      <w:r w:rsidR="00F442E8">
        <w:rPr>
          <w:lang w:val="en-US"/>
        </w:rPr>
        <w:t xml:space="preserve">project </w:t>
      </w:r>
      <w:r w:rsidR="007C784B">
        <w:rPr>
          <w:lang w:val="en-US"/>
        </w:rPr>
        <w:t xml:space="preserve">being </w:t>
      </w:r>
      <w:r w:rsidR="004F2BBE">
        <w:rPr>
          <w:lang w:val="en-US"/>
        </w:rPr>
        <w:t xml:space="preserve">shut down </w:t>
      </w:r>
      <w:r w:rsidR="004C699C">
        <w:rPr>
          <w:lang w:val="en-US"/>
        </w:rPr>
        <w:t>prematurely.</w:t>
      </w:r>
      <w:r w:rsidR="00DD1819">
        <w:rPr>
          <w:lang w:val="en-US"/>
        </w:rPr>
        <w:t xml:space="preserve"> </w:t>
      </w:r>
    </w:p>
    <w:p w14:paraId="155990DA" w14:textId="76E52BD2" w:rsidR="00DD1819" w:rsidRPr="004D07F2" w:rsidRDefault="00EC314C" w:rsidP="005541C5">
      <w:pPr>
        <w:jc w:val="both"/>
        <w:rPr>
          <w:lang w:val="en-US"/>
        </w:rPr>
      </w:pPr>
      <w:r>
        <w:rPr>
          <w:lang w:val="en-US"/>
        </w:rPr>
        <w:lastRenderedPageBreak/>
        <w:t xml:space="preserve">We will </w:t>
      </w:r>
      <w:r w:rsidR="00415103">
        <w:rPr>
          <w:lang w:val="en-US"/>
        </w:rPr>
        <w:t xml:space="preserve">focus our study </w:t>
      </w:r>
      <w:r w:rsidR="00592A25">
        <w:rPr>
          <w:lang w:val="en-US"/>
        </w:rPr>
        <w:t>on t</w:t>
      </w:r>
      <w:r w:rsidR="007F45A9">
        <w:rPr>
          <w:lang w:val="en-US"/>
        </w:rPr>
        <w:t xml:space="preserve">he powerful impact </w:t>
      </w:r>
      <w:r w:rsidR="00415103">
        <w:rPr>
          <w:lang w:val="en-US"/>
        </w:rPr>
        <w:t xml:space="preserve">that </w:t>
      </w:r>
      <w:r w:rsidR="007F45A9">
        <w:rPr>
          <w:lang w:val="en-US"/>
        </w:rPr>
        <w:t xml:space="preserve">one individual stakeholder </w:t>
      </w:r>
      <w:r w:rsidR="00592A25">
        <w:rPr>
          <w:lang w:val="en-US"/>
        </w:rPr>
        <w:t>can have on stopping social innovation</w:t>
      </w:r>
      <w:r w:rsidR="00591976">
        <w:rPr>
          <w:lang w:val="en-US"/>
        </w:rPr>
        <w:t xml:space="preserve"> for </w:t>
      </w:r>
      <w:r w:rsidR="00176F48">
        <w:rPr>
          <w:lang w:val="en-US"/>
        </w:rPr>
        <w:t>gender</w:t>
      </w:r>
      <w:r w:rsidR="00591976">
        <w:rPr>
          <w:lang w:val="en-US"/>
        </w:rPr>
        <w:t xml:space="preserve"> </w:t>
      </w:r>
      <w:r w:rsidR="00176F48">
        <w:rPr>
          <w:lang w:val="en-US"/>
        </w:rPr>
        <w:t>equality</w:t>
      </w:r>
      <w:r w:rsidR="00591976">
        <w:rPr>
          <w:lang w:val="en-US"/>
        </w:rPr>
        <w:t xml:space="preserve">.  </w:t>
      </w:r>
      <w:r w:rsidR="00A76C96">
        <w:rPr>
          <w:lang w:val="en-US"/>
        </w:rPr>
        <w:t>First, w</w:t>
      </w:r>
      <w:r w:rsidR="00591976">
        <w:rPr>
          <w:lang w:val="en-US"/>
        </w:rPr>
        <w:t xml:space="preserve">e will argue that in order to sustain gender balance and equality </w:t>
      </w:r>
      <w:r w:rsidR="00176F48">
        <w:rPr>
          <w:lang w:val="en-US"/>
        </w:rPr>
        <w:t>negative</w:t>
      </w:r>
      <w:r w:rsidR="00591976">
        <w:rPr>
          <w:lang w:val="en-US"/>
        </w:rPr>
        <w:t xml:space="preserve"> stakeholder</w:t>
      </w:r>
      <w:r w:rsidR="00422D20">
        <w:rPr>
          <w:lang w:val="en-US"/>
        </w:rPr>
        <w:t>s</w:t>
      </w:r>
      <w:r w:rsidR="00591976">
        <w:rPr>
          <w:lang w:val="en-US"/>
        </w:rPr>
        <w:t xml:space="preserve"> need to be </w:t>
      </w:r>
      <w:r w:rsidR="00176F48">
        <w:rPr>
          <w:lang w:val="en-US"/>
        </w:rPr>
        <w:t>identified</w:t>
      </w:r>
      <w:r w:rsidR="00591976">
        <w:rPr>
          <w:lang w:val="en-US"/>
        </w:rPr>
        <w:t xml:space="preserve"> and influenced</w:t>
      </w:r>
      <w:r w:rsidR="00E00CA8">
        <w:rPr>
          <w:lang w:val="en-US"/>
        </w:rPr>
        <w:t>.</w:t>
      </w:r>
      <w:r w:rsidR="00A76C96">
        <w:rPr>
          <w:lang w:val="en-US"/>
        </w:rPr>
        <w:t xml:space="preserve"> </w:t>
      </w:r>
      <w:r w:rsidR="004620DE">
        <w:rPr>
          <w:lang w:val="en-US"/>
        </w:rPr>
        <w:t xml:space="preserve">We propose that by looking at the WIR project from a social innovation perspective, we can uncover the potential impact that negative stakeholders have in the process. </w:t>
      </w:r>
      <w:r w:rsidR="00A76C96">
        <w:rPr>
          <w:lang w:val="en-US"/>
        </w:rPr>
        <w:t>Second</w:t>
      </w:r>
      <w:r w:rsidR="00E00CA8">
        <w:rPr>
          <w:lang w:val="en-US"/>
        </w:rPr>
        <w:t xml:space="preserve">, </w:t>
      </w:r>
      <w:r w:rsidR="00A76C96">
        <w:rPr>
          <w:lang w:val="en-US"/>
        </w:rPr>
        <w:t xml:space="preserve">we study the role that </w:t>
      </w:r>
      <w:r w:rsidR="00591976">
        <w:rPr>
          <w:lang w:val="en-US"/>
        </w:rPr>
        <w:t xml:space="preserve">the myths </w:t>
      </w:r>
      <w:r w:rsidR="00BC03F8">
        <w:rPr>
          <w:lang w:val="en-US"/>
        </w:rPr>
        <w:t xml:space="preserve">of </w:t>
      </w:r>
      <w:r w:rsidR="00176F48">
        <w:rPr>
          <w:lang w:val="en-US"/>
        </w:rPr>
        <w:t>meritocracy</w:t>
      </w:r>
      <w:r w:rsidR="00301EF0">
        <w:rPr>
          <w:lang w:val="en-US"/>
        </w:rPr>
        <w:t xml:space="preserve"> (Scully, 1997) </w:t>
      </w:r>
      <w:r w:rsidR="00591976">
        <w:rPr>
          <w:lang w:val="en-US"/>
        </w:rPr>
        <w:t xml:space="preserve">and gender </w:t>
      </w:r>
      <w:r w:rsidR="00176F48">
        <w:rPr>
          <w:lang w:val="en-US"/>
        </w:rPr>
        <w:t>neutrality</w:t>
      </w:r>
      <w:r w:rsidR="00591976">
        <w:rPr>
          <w:lang w:val="en-US"/>
        </w:rPr>
        <w:t xml:space="preserve"> </w:t>
      </w:r>
      <w:r w:rsidR="00B52DD8">
        <w:rPr>
          <w:lang w:val="en-US"/>
        </w:rPr>
        <w:t xml:space="preserve">play in </w:t>
      </w:r>
      <w:r w:rsidR="00E00CA8">
        <w:rPr>
          <w:lang w:val="en-US"/>
        </w:rPr>
        <w:t>enabling negative stakeholder</w:t>
      </w:r>
      <w:r w:rsidR="00BD4F8D">
        <w:rPr>
          <w:lang w:val="en-US"/>
        </w:rPr>
        <w:t>s</w:t>
      </w:r>
      <w:r w:rsidR="00E00CA8">
        <w:rPr>
          <w:lang w:val="en-US"/>
        </w:rPr>
        <w:t xml:space="preserve"> to resist </w:t>
      </w:r>
      <w:r w:rsidR="00805912">
        <w:rPr>
          <w:lang w:val="en-US"/>
        </w:rPr>
        <w:t xml:space="preserve">gender </w:t>
      </w:r>
      <w:r w:rsidR="00BD4F8D">
        <w:rPr>
          <w:lang w:val="en-US"/>
        </w:rPr>
        <w:t xml:space="preserve">balance </w:t>
      </w:r>
      <w:r w:rsidR="00805912">
        <w:rPr>
          <w:lang w:val="en-US"/>
        </w:rPr>
        <w:t xml:space="preserve">initiatives. </w:t>
      </w:r>
      <w:r w:rsidR="00176F48">
        <w:rPr>
          <w:lang w:val="en-US"/>
        </w:rPr>
        <w:t xml:space="preserve"> </w:t>
      </w:r>
      <w:r w:rsidR="00422D20">
        <w:rPr>
          <w:lang w:val="en-US"/>
        </w:rPr>
        <w:t xml:space="preserve"> </w:t>
      </w:r>
      <w:r w:rsidR="00F32208">
        <w:rPr>
          <w:lang w:val="en-US"/>
        </w:rPr>
        <w:t>Lastly</w:t>
      </w:r>
      <w:r w:rsidR="000D74CE">
        <w:rPr>
          <w:lang w:val="en-US"/>
        </w:rPr>
        <w:t>,</w:t>
      </w:r>
      <w:r w:rsidR="00F32208">
        <w:rPr>
          <w:lang w:val="en-US"/>
        </w:rPr>
        <w:t xml:space="preserve"> we put forward r</w:t>
      </w:r>
      <w:r w:rsidR="00A85270">
        <w:rPr>
          <w:lang w:val="en-US"/>
        </w:rPr>
        <w:t>ecommendations for how to implement gender balance initiatives in academia</w:t>
      </w:r>
      <w:r w:rsidR="00F32208">
        <w:rPr>
          <w:lang w:val="en-US"/>
        </w:rPr>
        <w:t xml:space="preserve"> by actively managing not only the positive stakeholders but also the </w:t>
      </w:r>
      <w:r w:rsidR="000D74CE">
        <w:rPr>
          <w:lang w:val="en-US"/>
        </w:rPr>
        <w:t>negative ones</w:t>
      </w:r>
      <w:r w:rsidR="00A85270">
        <w:rPr>
          <w:lang w:val="en-US"/>
        </w:rPr>
        <w:t xml:space="preserve">. </w:t>
      </w:r>
    </w:p>
    <w:p w14:paraId="01392150" w14:textId="14DEBABE" w:rsidR="009B7831" w:rsidRDefault="004E5109" w:rsidP="0085772C">
      <w:pPr>
        <w:pStyle w:val="Overskrift1"/>
        <w:rPr>
          <w:lang w:val="en-US"/>
        </w:rPr>
      </w:pPr>
      <w:r>
        <w:rPr>
          <w:lang w:val="en-US"/>
        </w:rPr>
        <w:t>References</w:t>
      </w:r>
    </w:p>
    <w:p w14:paraId="4C473150" w14:textId="0F9E6C0B" w:rsidR="00AA146F" w:rsidRPr="00AA146F" w:rsidRDefault="00AA146F" w:rsidP="00AA146F">
      <w:pPr>
        <w:pStyle w:val="EndNoteBibliography"/>
        <w:spacing w:after="0"/>
        <w:ind w:left="720" w:hanging="720"/>
      </w:pPr>
      <w:r w:rsidRPr="00AA146F">
        <w:t xml:space="preserve">Abramovic, G., &amp; Traavik, L. E. M. (2017). Support for diversity practices in Norway: Depends on who you are and whom you have met. </w:t>
      </w:r>
      <w:r w:rsidRPr="00AA146F">
        <w:rPr>
          <w:i/>
        </w:rPr>
        <w:t>European Management Journal, 35</w:t>
      </w:r>
      <w:r w:rsidRPr="00AA146F">
        <w:t>(4), 454-463. doi:</w:t>
      </w:r>
      <w:r w:rsidRPr="009F5BD2">
        <w:t>http://dx.doi.org/10.1016/j.emj.2017.04.002</w:t>
      </w:r>
    </w:p>
    <w:p w14:paraId="491BE42E" w14:textId="77777777" w:rsidR="00AA146F" w:rsidRPr="00AA146F" w:rsidRDefault="00AA146F" w:rsidP="00AA146F">
      <w:pPr>
        <w:pStyle w:val="EndNoteBibliography"/>
        <w:spacing w:after="0"/>
        <w:ind w:left="720" w:hanging="720"/>
      </w:pPr>
      <w:r w:rsidRPr="00AA146F">
        <w:t xml:space="preserve">Acker, J. (1990). Hiearchies, Jobs, Bodies: A Theory of Gendered Organizations. </w:t>
      </w:r>
      <w:r w:rsidRPr="00AA146F">
        <w:rPr>
          <w:i/>
        </w:rPr>
        <w:t>Gender &amp; Society, 4</w:t>
      </w:r>
      <w:r w:rsidRPr="00AA146F">
        <w:t xml:space="preserve">(2), 139-158. </w:t>
      </w:r>
    </w:p>
    <w:p w14:paraId="7A90ED3A" w14:textId="77777777" w:rsidR="00AA146F" w:rsidRPr="00AA146F" w:rsidRDefault="00AA146F" w:rsidP="00AA146F">
      <w:pPr>
        <w:pStyle w:val="EndNoteBibliography"/>
        <w:spacing w:after="0"/>
        <w:ind w:left="720" w:hanging="720"/>
      </w:pPr>
      <w:r w:rsidRPr="00AA146F">
        <w:t xml:space="preserve">Aguinis, H., Ji, Y. H., &amp; Joo, H. (2018). Gender productivity gap among star performers in STEM and other scientific fields. Journal of Applied Psychology, 103: 1283-1306. </w:t>
      </w:r>
      <w:r w:rsidRPr="00AA146F">
        <w:rPr>
          <w:i/>
        </w:rPr>
        <w:t>Journal of Applied Psychology,, 103</w:t>
      </w:r>
      <w:r w:rsidRPr="00AA146F">
        <w:t xml:space="preserve">, 1283-1306. </w:t>
      </w:r>
    </w:p>
    <w:p w14:paraId="34BA56F1" w14:textId="77777777" w:rsidR="00AA146F" w:rsidRPr="00AA146F" w:rsidRDefault="00AA146F" w:rsidP="00AA146F">
      <w:pPr>
        <w:pStyle w:val="EndNoteBibliography"/>
        <w:spacing w:after="0"/>
        <w:ind w:left="720" w:hanging="720"/>
      </w:pPr>
      <w:r w:rsidRPr="00AA146F">
        <w:t xml:space="preserve">Alvesson, M., &amp; Billing, Y. (1997). </w:t>
      </w:r>
      <w:r w:rsidRPr="00AA146F">
        <w:rPr>
          <w:i/>
        </w:rPr>
        <w:t>Understanding gender and organizations</w:t>
      </w:r>
      <w:r w:rsidRPr="00AA146F">
        <w:t>. Thousand Oaks: Sage.</w:t>
      </w:r>
    </w:p>
    <w:p w14:paraId="432B4461" w14:textId="77777777" w:rsidR="00AA146F" w:rsidRPr="00AA146F" w:rsidRDefault="00AA146F" w:rsidP="00AA146F">
      <w:pPr>
        <w:pStyle w:val="EndNoteBibliography"/>
        <w:spacing w:after="0"/>
        <w:ind w:left="720" w:hanging="720"/>
      </w:pPr>
      <w:r w:rsidRPr="00AA146F">
        <w:t xml:space="preserve">Bailey, J., Peetz, D., Strachan, G., Whitehouse, G., &amp; Broadbent, K. (2016). Academic pay loadings and gender in Australian universities. </w:t>
      </w:r>
      <w:r w:rsidRPr="00AA146F">
        <w:rPr>
          <w:i/>
        </w:rPr>
        <w:t>Journal of Industrial Relations, 58</w:t>
      </w:r>
      <w:r w:rsidRPr="00AA146F">
        <w:t>(5), 647-668. doi:10.1177/0022185616639308</w:t>
      </w:r>
    </w:p>
    <w:p w14:paraId="5C9EB1BB" w14:textId="4E3D12D2" w:rsidR="007B523B" w:rsidRPr="005541C5" w:rsidRDefault="007B523B" w:rsidP="005541C5">
      <w:pPr>
        <w:pStyle w:val="EndNoteBibliography"/>
        <w:spacing w:after="0"/>
        <w:ind w:left="720" w:hanging="720"/>
      </w:pPr>
      <w:r w:rsidRPr="005541C5">
        <w:rPr>
          <w:lang w:val="nb-NO"/>
        </w:rPr>
        <w:t xml:space="preserve">Cels, S., de Jong, J., &amp; Nauta, F. (2012). </w:t>
      </w:r>
      <w:r w:rsidRPr="005541C5">
        <w:t>Agents of Change: Strategy and Tactics for</w:t>
      </w:r>
      <w:r>
        <w:t xml:space="preserve"> </w:t>
      </w:r>
      <w:r w:rsidRPr="005541C5">
        <w:t xml:space="preserve">Social Innovation. Washington, D.C.: Brookings Institution Press. </w:t>
      </w:r>
    </w:p>
    <w:p w14:paraId="40093209" w14:textId="5B6822D8" w:rsidR="00AA146F" w:rsidRDefault="00AA146F" w:rsidP="00AA146F">
      <w:pPr>
        <w:pStyle w:val="EndNoteBibliography"/>
        <w:spacing w:after="0"/>
        <w:ind w:left="720" w:hanging="720"/>
      </w:pPr>
      <w:r w:rsidRPr="00AA146F">
        <w:t xml:space="preserve">Cook, A., &amp; Glass, C. (2016). Do women advance equity? The effect of gender leadership composition on LGBT-friendly policies in American firms. </w:t>
      </w:r>
      <w:r w:rsidRPr="00AA146F">
        <w:rPr>
          <w:i/>
        </w:rPr>
        <w:t>Human Relations</w:t>
      </w:r>
      <w:r w:rsidRPr="00AA146F">
        <w:t>. doi:10.1177/0018726715611734</w:t>
      </w:r>
    </w:p>
    <w:p w14:paraId="450D92C2" w14:textId="5101590B" w:rsidR="00CE2E1A" w:rsidRPr="005541C5" w:rsidRDefault="00F629BB" w:rsidP="00AA146F">
      <w:pPr>
        <w:pStyle w:val="EndNoteBibliography"/>
        <w:spacing w:after="0"/>
        <w:ind w:left="720" w:hanging="720"/>
        <w:rPr>
          <w:lang w:val="nb-NO"/>
        </w:rPr>
      </w:pPr>
      <w:r w:rsidRPr="00F629BB">
        <w:t>Drake, I. (2018). 12 Social Innovation and Collaboration: Identifying and Engaging Stakeholders with Power, Purpose, Passion and Presence.</w:t>
      </w:r>
      <w:r w:rsidR="00DF43B9">
        <w:t xml:space="preserve"> </w:t>
      </w:r>
      <w:r w:rsidR="00DF43B9" w:rsidRPr="005541C5">
        <w:rPr>
          <w:lang w:val="nb-NO"/>
        </w:rPr>
        <w:t>Retrieved 2020.0</w:t>
      </w:r>
      <w:r w:rsidR="00DF43B9">
        <w:rPr>
          <w:lang w:val="nb-NO"/>
        </w:rPr>
        <w:t xml:space="preserve">2.29 from: </w:t>
      </w:r>
      <w:hyperlink r:id="rId11" w:history="1">
        <w:r w:rsidR="00DF43B9" w:rsidRPr="006714F7">
          <w:rPr>
            <w:rStyle w:val="Hyperkobling"/>
            <w:lang w:val="nb-NO"/>
          </w:rPr>
          <w:t>file:///C:/Users/irdr001/Downloads/1001653.pdf</w:t>
        </w:r>
      </w:hyperlink>
      <w:r w:rsidR="00DF43B9">
        <w:rPr>
          <w:lang w:val="nb-NO"/>
        </w:rPr>
        <w:t xml:space="preserve"> </w:t>
      </w:r>
    </w:p>
    <w:p w14:paraId="683E1530" w14:textId="77777777" w:rsidR="00C65C06" w:rsidRDefault="00C65C06" w:rsidP="00AA146F">
      <w:pPr>
        <w:pStyle w:val="EndNoteBibliography"/>
        <w:spacing w:after="0"/>
        <w:ind w:left="720" w:hanging="720"/>
      </w:pPr>
      <w:r w:rsidRPr="005541C5">
        <w:rPr>
          <w:lang w:val="nb-NO"/>
        </w:rPr>
        <w:t xml:space="preserve">Drake, I., Ballangrud, B.O.B., Svenkerud, S., &amp; Ulvestad, J.M. (2017). </w:t>
      </w:r>
      <w:r w:rsidRPr="00C65C06">
        <w:t>Social Innovation: How to engage stakeholders when they don’t see the problem as a problem?  Paper presented at the 19th Annual ILA Global Conference on Leadership in Turbulent Times. Brussels, Belgium.</w:t>
      </w:r>
    </w:p>
    <w:p w14:paraId="6838E080" w14:textId="0CF9DA73" w:rsidR="00AA146F" w:rsidRDefault="00AA146F" w:rsidP="00AA146F">
      <w:pPr>
        <w:pStyle w:val="EndNoteBibliography"/>
        <w:spacing w:after="0"/>
        <w:ind w:left="720" w:hanging="720"/>
      </w:pPr>
      <w:r w:rsidRPr="00AA146F">
        <w:t xml:space="preserve">Fotaki, M., &amp; Harding, N. (2019). </w:t>
      </w:r>
      <w:r w:rsidRPr="00AA146F">
        <w:rPr>
          <w:i/>
        </w:rPr>
        <w:t>Gender and the organization: Women at work in the 21st century</w:t>
      </w:r>
      <w:r w:rsidRPr="00AA146F">
        <w:t>. London: Routledge.</w:t>
      </w:r>
    </w:p>
    <w:p w14:paraId="12B20770" w14:textId="44952AB7" w:rsidR="007B523B" w:rsidRPr="00AA146F" w:rsidRDefault="007B523B" w:rsidP="007B523B">
      <w:pPr>
        <w:pStyle w:val="EndNoteBibliography"/>
        <w:spacing w:after="0"/>
        <w:ind w:left="720" w:hanging="720"/>
      </w:pPr>
      <w:r w:rsidRPr="005541C5">
        <w:t>Herrera, M. E. B. (2015). Creating competitive advantage by institutionalizing</w:t>
      </w:r>
      <w:r>
        <w:t xml:space="preserve"> </w:t>
      </w:r>
      <w:r w:rsidRPr="005541C5">
        <w:t>corporate social innovation. Journal of Business Research, 68(7), 1468–1474.</w:t>
      </w:r>
      <w:r>
        <w:t xml:space="preserve"> </w:t>
      </w:r>
      <w:r w:rsidRPr="005541C5">
        <w:t>Social_Innovation.pdf.</w:t>
      </w:r>
    </w:p>
    <w:p w14:paraId="14B7B679" w14:textId="4A1920D7" w:rsidR="00AA146F" w:rsidRDefault="00AA146F" w:rsidP="00AA146F">
      <w:pPr>
        <w:pStyle w:val="EndNoteBibliography"/>
        <w:spacing w:after="0"/>
        <w:ind w:left="720" w:hanging="720"/>
      </w:pPr>
      <w:r w:rsidRPr="00AA146F">
        <w:t xml:space="preserve">Kuchynka, S. L., Bosson, J. K., Vandello, J. A., &amp; Puryear, C. (2018). Zero‐sum thinking and the masculinity contest: Perceived intergroup competition and workplace gender bias. </w:t>
      </w:r>
      <w:r w:rsidRPr="00AA146F">
        <w:rPr>
          <w:i/>
        </w:rPr>
        <w:t>Journal of Social Issues, 74</w:t>
      </w:r>
      <w:r w:rsidRPr="00AA146F">
        <w:t>(3), 529-550. doi:10.1111/josi.12281</w:t>
      </w:r>
    </w:p>
    <w:p w14:paraId="410DB099" w14:textId="5A689521" w:rsidR="00693007" w:rsidRPr="00AA146F" w:rsidRDefault="00693007" w:rsidP="00AA146F">
      <w:pPr>
        <w:pStyle w:val="EndNoteBibliography"/>
        <w:spacing w:after="0"/>
        <w:ind w:left="720" w:hanging="720"/>
      </w:pPr>
      <w:r w:rsidRPr="00693007">
        <w:t>Lettice, F., &amp; Parekh, M. (2010). The social innovation process: themes, challenges and implications for practice. International Journal of Technology Management, 51(1), 139-158.</w:t>
      </w:r>
    </w:p>
    <w:p w14:paraId="5689C864" w14:textId="77777777" w:rsidR="00AA146F" w:rsidRPr="00AA146F" w:rsidRDefault="00AA146F" w:rsidP="00AA146F">
      <w:pPr>
        <w:pStyle w:val="EndNoteBibliography"/>
        <w:spacing w:after="0"/>
        <w:ind w:left="720" w:hanging="720"/>
      </w:pPr>
      <w:r w:rsidRPr="00AA146F">
        <w:t xml:space="preserve">Lindberg, M., Forsberg, L., &amp; Karlberg, H. (2015). Gendered social innovation–a theoretical lens for analysing structural transformation in organisations and society. </w:t>
      </w:r>
      <w:r w:rsidRPr="00AA146F">
        <w:rPr>
          <w:i/>
        </w:rPr>
        <w:t>International Journal of Social Entrepreneurship and Innovation, 3</w:t>
      </w:r>
      <w:r w:rsidRPr="00AA146F">
        <w:t xml:space="preserve">(6), 472-483. </w:t>
      </w:r>
    </w:p>
    <w:p w14:paraId="2707368A" w14:textId="77777777" w:rsidR="00AA146F" w:rsidRPr="00AA146F" w:rsidRDefault="00AA146F" w:rsidP="00AA146F">
      <w:pPr>
        <w:pStyle w:val="EndNoteBibliography"/>
        <w:spacing w:after="0"/>
        <w:ind w:left="720" w:hanging="720"/>
      </w:pPr>
      <w:r w:rsidRPr="00AA146F">
        <w:lastRenderedPageBreak/>
        <w:t xml:space="preserve">Miller, C., &amp; Roksa, J. (2019). Balancing research and service in academia: Gender, Race, and Laboratory Tasks. </w:t>
      </w:r>
      <w:r w:rsidRPr="005541C5">
        <w:t>Gender &amp; Society</w:t>
      </w:r>
      <w:r w:rsidRPr="00AA146F">
        <w:t>, 0891243219867917. doi:10.1177/0891243219867917</w:t>
      </w:r>
    </w:p>
    <w:p w14:paraId="6B96F35F" w14:textId="1A560094" w:rsidR="007B523B" w:rsidRPr="005541C5" w:rsidRDefault="007B523B" w:rsidP="005541C5">
      <w:pPr>
        <w:pStyle w:val="EndNoteBibliography"/>
        <w:spacing w:after="0"/>
        <w:ind w:left="720" w:hanging="720"/>
      </w:pPr>
      <w:r w:rsidRPr="005541C5">
        <w:t>Mulgan, G., Tucker, S., Rushanara, A. &amp; Sanders, B. (2007). Social Innovation.</w:t>
      </w:r>
      <w:r>
        <w:t xml:space="preserve"> </w:t>
      </w:r>
      <w:r w:rsidRPr="005541C5">
        <w:t>What it is, why it matters and how it can be accelerated. The Young Foundation Working Paper, Skoll Centre for Social Entrepreneurship, Said Business School,</w:t>
      </w:r>
      <w:r w:rsidRPr="007B523B">
        <w:t xml:space="preserve"> </w:t>
      </w:r>
      <w:r w:rsidRPr="005541C5">
        <w:t>University of Oxford. Retrieved 2017.20.11 at http://eureka.sbs.ox.ac.uk/761/1/</w:t>
      </w:r>
    </w:p>
    <w:p w14:paraId="39A2EC9F" w14:textId="6BEC4E5C" w:rsidR="00AA146F" w:rsidRDefault="00AA146F" w:rsidP="00AA146F">
      <w:pPr>
        <w:pStyle w:val="EndNoteBibliography"/>
        <w:spacing w:after="0"/>
        <w:ind w:left="720" w:hanging="720"/>
      </w:pPr>
      <w:r w:rsidRPr="00AA146F">
        <w:t xml:space="preserve">Padavic, I., Ely, R. J., &amp; Reid, E. M. (2019). Explaining the Persistence of Gender Inequality: The Work–family Narrative as a Social Defense against the 24/7 Work Culture. </w:t>
      </w:r>
      <w:r w:rsidRPr="00AA146F">
        <w:rPr>
          <w:i/>
        </w:rPr>
        <w:t>Administrative Science Quarterly, 65</w:t>
      </w:r>
      <w:r w:rsidRPr="00AA146F">
        <w:t>(1), 61-111. doi:10.1177/0001839219832310</w:t>
      </w:r>
    </w:p>
    <w:p w14:paraId="638718CE" w14:textId="21B7411A" w:rsidR="002E222A" w:rsidRPr="00AA146F" w:rsidRDefault="002E222A" w:rsidP="002E222A">
      <w:pPr>
        <w:pStyle w:val="EndNoteBibliography"/>
        <w:spacing w:after="0"/>
        <w:ind w:left="720" w:hanging="720"/>
      </w:pPr>
      <w:r w:rsidRPr="005541C5">
        <w:t>Phills, J. A., Deiglmeier, K. &amp; Miller, D.T. (2008). Rediscovering social innovation.Stanford Social Innovation Review 6(4), 34–</w:t>
      </w:r>
      <w:r>
        <w:rPr>
          <w:rFonts w:hint="eastAsia"/>
        </w:rPr>
        <w:t>4</w:t>
      </w:r>
      <w:r>
        <w:t>3.</w:t>
      </w:r>
    </w:p>
    <w:p w14:paraId="17B7F7A3" w14:textId="77777777" w:rsidR="00D96087" w:rsidRDefault="00D96087" w:rsidP="00AA146F">
      <w:pPr>
        <w:pStyle w:val="EndNoteBibliography"/>
        <w:spacing w:after="0"/>
        <w:ind w:left="720" w:hanging="720"/>
      </w:pPr>
      <w:r w:rsidRPr="005541C5">
        <w:t>Razali, R., &amp; Anwar, F. (2011). Selecting the Right Stakeholders for Requirements Elicitation: A Systematic Approach. Journal of Theoretical and Applied Information Technology, 33(2), 250-257.</w:t>
      </w:r>
    </w:p>
    <w:p w14:paraId="19353EFB" w14:textId="5066EDA7" w:rsidR="00AA146F" w:rsidRDefault="00AA146F" w:rsidP="00AA146F">
      <w:pPr>
        <w:pStyle w:val="EndNoteBibliography"/>
        <w:spacing w:after="0"/>
        <w:ind w:left="720" w:hanging="720"/>
      </w:pPr>
      <w:r w:rsidRPr="005541C5">
        <w:rPr>
          <w:lang w:val="nb-NO"/>
        </w:rPr>
        <w:t xml:space="preserve">Ruthig, J. C., Kehn, A., Gamblin, B. W., Vanderzanden, K., &amp; Jones, K. (2016). </w:t>
      </w:r>
      <w:r w:rsidRPr="00AA146F">
        <w:t xml:space="preserve">When women’s gains equal men’s losses: Predicting a zero-sum perspective of gender status. </w:t>
      </w:r>
      <w:r w:rsidRPr="00AA146F">
        <w:rPr>
          <w:i/>
        </w:rPr>
        <w:t>Sex Roles</w:t>
      </w:r>
      <w:r w:rsidRPr="00AA146F">
        <w:t>. doi:10.1007/s11199-016-0651-9</w:t>
      </w:r>
    </w:p>
    <w:p w14:paraId="3E532CCD" w14:textId="0F0F9209" w:rsidR="009F5BD2" w:rsidRDefault="009F5BD2" w:rsidP="007B523B">
      <w:pPr>
        <w:pStyle w:val="EndNoteBibliography"/>
        <w:spacing w:after="0"/>
        <w:ind w:left="720" w:hanging="720"/>
      </w:pPr>
      <w:r w:rsidRPr="007B523B">
        <w:t>Scully, MA. (1997) Merticoracy, in RE Freeman and PH WErhand (eds) DIstionary of Buisness Ethics,</w:t>
      </w:r>
      <w:r>
        <w:t xml:space="preserve"> p. 412-414. London: Blackwell Publishers.</w:t>
      </w:r>
    </w:p>
    <w:p w14:paraId="36F69905" w14:textId="25D96256" w:rsidR="002E222A" w:rsidRPr="00444D40" w:rsidRDefault="002E222A" w:rsidP="005541C5">
      <w:pPr>
        <w:pStyle w:val="EndNoteBibliography"/>
        <w:spacing w:after="0"/>
        <w:ind w:left="720" w:hanging="720"/>
      </w:pPr>
      <w:r w:rsidRPr="005541C5">
        <w:t>Schumpeter, J. A. (1942). Capitalism, Socialism, and Democracy. 3rd ed. New York:</w:t>
      </w:r>
      <w:r>
        <w:t xml:space="preserve"> </w:t>
      </w:r>
      <w:r w:rsidRPr="005541C5">
        <w:t>Harper &amp; Row.</w:t>
      </w:r>
    </w:p>
    <w:p w14:paraId="528D1B4A" w14:textId="4E2B9E84" w:rsidR="00AA146F" w:rsidRDefault="00AA146F">
      <w:pPr>
        <w:pStyle w:val="EndNoteBibliography"/>
        <w:spacing w:after="0"/>
        <w:ind w:left="720" w:hanging="720"/>
      </w:pPr>
      <w:r w:rsidRPr="005541C5">
        <w:rPr>
          <w:lang w:val="nb-NO"/>
        </w:rPr>
        <w:t xml:space="preserve">Svenkerud, S. W., &amp; Ballangrud, B. B. (2019). Kvinnelige og mannlige professorers synlighet i mediene. </w:t>
      </w:r>
      <w:r w:rsidRPr="005541C5">
        <w:t>Norsk medietidsskrift, 26</w:t>
      </w:r>
      <w:r w:rsidRPr="00AA146F">
        <w:t>(4), 1-14. doi:10.18261/ISSN.0805-9535-2019-04-02 ER</w:t>
      </w:r>
    </w:p>
    <w:p w14:paraId="2D49A33B" w14:textId="0CC0FD68" w:rsidR="008510F1" w:rsidRPr="008F4688" w:rsidRDefault="00C65C06" w:rsidP="008F4688">
      <w:pPr>
        <w:autoSpaceDE w:val="0"/>
        <w:autoSpaceDN w:val="0"/>
        <w:adjustRightInd w:val="0"/>
        <w:spacing w:after="0" w:line="240" w:lineRule="auto"/>
        <w:rPr>
          <w:rFonts w:cs="Times New Roman"/>
          <w:noProof/>
        </w:rPr>
      </w:pPr>
      <w:r w:rsidRPr="008F4688">
        <w:rPr>
          <w:rFonts w:cs="Times New Roman"/>
          <w:noProof/>
        </w:rPr>
        <w:t xml:space="preserve">Sørensen, E., &amp; Torfing, J. (2014). Enhancing social innovation by rethinking collaboration, </w:t>
      </w:r>
      <w:r w:rsidR="00B25BFC">
        <w:rPr>
          <w:rFonts w:cs="Times New Roman"/>
          <w:noProof/>
        </w:rPr>
        <w:t>l</w:t>
      </w:r>
      <w:r w:rsidRPr="008F4688">
        <w:rPr>
          <w:rFonts w:cs="Times New Roman"/>
          <w:noProof/>
        </w:rPr>
        <w:t xml:space="preserve">eadership and public governance. Roskilde, Denmark: Social frontiers: The next edge of social innovation research.  Retrieved 2020.02.29. from  </w:t>
      </w:r>
      <w:hyperlink r:id="rId12" w:history="1">
        <w:r w:rsidR="008F4688" w:rsidRPr="00BF5C08">
          <w:rPr>
            <w:rStyle w:val="Hyperkobling"/>
            <w:rFonts w:cs="Times New Roman"/>
            <w:noProof/>
          </w:rPr>
          <w:t>http://www.transitsocialinnovation.eu/content/original/Book%20covers/Local%20PDFs/120%20SF%20Paper%20Torfing,%20Sorensen%20Public%20sector.pdf</w:t>
        </w:r>
      </w:hyperlink>
      <w:r w:rsidRPr="008F4688">
        <w:rPr>
          <w:rFonts w:cs="Times New Roman"/>
          <w:noProof/>
        </w:rPr>
        <w:t xml:space="preserve"> </w:t>
      </w:r>
    </w:p>
    <w:p w14:paraId="32C7B28C" w14:textId="68F035B7" w:rsidR="00FC0CCB" w:rsidRDefault="00516FC3" w:rsidP="005541C5">
      <w:pPr>
        <w:tabs>
          <w:tab w:val="left" w:pos="3130"/>
        </w:tabs>
        <w:jc w:val="both"/>
        <w:rPr>
          <w:rFonts w:ascii="MinionPro-Regular" w:eastAsia="MinionPro-Regular" w:hAnsiTheme="minorHAnsi" w:cs="MinionPro-Regular"/>
          <w:sz w:val="19"/>
          <w:szCs w:val="19"/>
          <w:lang w:val="en-US"/>
        </w:rPr>
      </w:pPr>
      <w:r w:rsidRPr="005541C5">
        <w:rPr>
          <w:rFonts w:ascii="MinionPro-Regular" w:eastAsia="MinionPro-Regular" w:hAnsiTheme="minorHAnsi" w:cs="MinionPro-Regular"/>
          <w:sz w:val="19"/>
          <w:szCs w:val="19"/>
          <w:lang w:val="en-US"/>
        </w:rPr>
        <w:tab/>
      </w:r>
    </w:p>
    <w:p w14:paraId="62499FD2" w14:textId="77777777" w:rsidR="00FC0CCB" w:rsidRDefault="00FC0CCB">
      <w:pPr>
        <w:rPr>
          <w:rFonts w:ascii="MinionPro-Regular" w:eastAsia="MinionPro-Regular" w:hAnsiTheme="minorHAnsi" w:cs="MinionPro-Regular"/>
          <w:sz w:val="19"/>
          <w:szCs w:val="19"/>
          <w:lang w:val="en-US"/>
        </w:rPr>
      </w:pPr>
      <w:r>
        <w:rPr>
          <w:rFonts w:ascii="MinionPro-Regular" w:eastAsia="MinionPro-Regular" w:hAnsiTheme="minorHAnsi" w:cs="MinionPro-Regular"/>
          <w:sz w:val="19"/>
          <w:szCs w:val="19"/>
          <w:lang w:val="en-US"/>
        </w:rPr>
        <w:br w:type="page"/>
      </w:r>
    </w:p>
    <w:p w14:paraId="4A656282" w14:textId="0185527B" w:rsidR="00FC0CCB" w:rsidRPr="00850215" w:rsidRDefault="00FC0CCB" w:rsidP="00FC0CCB">
      <w:pPr>
        <w:rPr>
          <w:rFonts w:asciiTheme="minorHAnsi" w:eastAsia="Times New Roman" w:hAnsiTheme="minorHAnsi" w:cstheme="minorHAnsi"/>
          <w:b/>
          <w:bCs/>
          <w:lang w:val="en-US"/>
        </w:rPr>
      </w:pPr>
      <w:bookmarkStart w:id="0" w:name="_GoBack"/>
      <w:bookmarkEnd w:id="0"/>
      <w:r w:rsidRPr="00850215">
        <w:rPr>
          <w:rFonts w:asciiTheme="minorHAnsi" w:eastAsia="Times New Roman" w:hAnsiTheme="minorHAnsi" w:cstheme="minorHAnsi"/>
          <w:b/>
          <w:bCs/>
          <w:lang w:val="en-US"/>
        </w:rPr>
        <w:lastRenderedPageBreak/>
        <w:t>Author Bios</w:t>
      </w:r>
    </w:p>
    <w:p w14:paraId="2E80E04E" w14:textId="77777777" w:rsidR="00FC0CCB" w:rsidRPr="00850215" w:rsidRDefault="00FC0CCB" w:rsidP="00FC0CCB">
      <w:pPr>
        <w:rPr>
          <w:rFonts w:asciiTheme="minorHAnsi" w:eastAsia="Times New Roman" w:hAnsiTheme="minorHAnsi" w:cstheme="minorHAnsi"/>
          <w:lang w:val="en-US"/>
        </w:rPr>
      </w:pPr>
    </w:p>
    <w:p w14:paraId="2129EA54" w14:textId="77777777" w:rsidR="00FC0CCB" w:rsidRPr="00850215" w:rsidRDefault="00FC0CCB" w:rsidP="00FC0CCB">
      <w:pPr>
        <w:rPr>
          <w:rStyle w:val="contextualspellingandgrammarerror"/>
          <w:rFonts w:asciiTheme="minorHAnsi" w:hAnsiTheme="minorHAnsi" w:cstheme="minorHAnsi"/>
          <w:b/>
          <w:bCs/>
          <w:color w:val="000000"/>
          <w:shd w:val="clear" w:color="auto" w:fill="FFFFFF"/>
          <w:lang w:val="en-US"/>
        </w:rPr>
      </w:pPr>
      <w:r w:rsidRPr="00850215">
        <w:rPr>
          <w:rFonts w:asciiTheme="minorHAnsi" w:eastAsia="Times New Roman" w:hAnsiTheme="minorHAnsi" w:cstheme="minorHAnsi"/>
          <w:b/>
          <w:bCs/>
          <w:lang w:val="en-US"/>
        </w:rPr>
        <w:t>Irmelin Drake</w:t>
      </w:r>
      <w:r w:rsidRPr="00850215">
        <w:rPr>
          <w:rFonts w:asciiTheme="minorHAnsi" w:eastAsia="Times New Roman" w:hAnsiTheme="minorHAnsi" w:cstheme="minorHAnsi"/>
          <w:lang w:val="en-US"/>
        </w:rPr>
        <w:t xml:space="preserve"> is an Associate Professor at the Department of Leadership and Organization at Kristiania University College. She is also the head of a Master of Leadership program at the same institution.  Drake has an extensive R &amp; D background in the area of women in leadership, women entrepreneurs, and equality in the workplace. Her current research interests are around social innovation, stakeholder engagement and women’s careers in HEI.   </w:t>
      </w:r>
    </w:p>
    <w:p w14:paraId="600F51C2" w14:textId="77777777" w:rsidR="00FC0CCB" w:rsidRPr="00850215" w:rsidRDefault="00FC0CCB" w:rsidP="00FC0CCB">
      <w:pPr>
        <w:rPr>
          <w:rFonts w:asciiTheme="minorHAnsi" w:hAnsiTheme="minorHAnsi" w:cstheme="minorHAnsi"/>
        </w:rPr>
      </w:pPr>
      <w:r w:rsidRPr="00850215">
        <w:rPr>
          <w:rStyle w:val="contextualspellingandgrammarerror"/>
          <w:rFonts w:asciiTheme="minorHAnsi" w:hAnsiTheme="minorHAnsi" w:cstheme="minorHAnsi"/>
          <w:b/>
          <w:bCs/>
          <w:color w:val="000000"/>
          <w:shd w:val="clear" w:color="auto" w:fill="FFFFFF"/>
          <w:lang w:val="en-US"/>
        </w:rPr>
        <w:t>Laura  E.</w:t>
      </w:r>
      <w:r w:rsidRPr="00850215">
        <w:rPr>
          <w:rStyle w:val="normaltextrun"/>
          <w:rFonts w:asciiTheme="minorHAnsi" w:hAnsiTheme="minorHAnsi" w:cstheme="minorHAnsi"/>
          <w:b/>
          <w:bCs/>
          <w:color w:val="000000"/>
          <w:shd w:val="clear" w:color="auto" w:fill="FFFFFF"/>
          <w:lang w:val="en-US"/>
        </w:rPr>
        <w:t> M.</w:t>
      </w:r>
      <w:r w:rsidRPr="00850215">
        <w:rPr>
          <w:rStyle w:val="spellingerror"/>
          <w:rFonts w:asciiTheme="minorHAnsi" w:hAnsiTheme="minorHAnsi" w:cstheme="minorHAnsi"/>
          <w:b/>
          <w:bCs/>
          <w:color w:val="000000"/>
          <w:shd w:val="clear" w:color="auto" w:fill="FFFFFF"/>
          <w:lang w:val="en-US"/>
        </w:rPr>
        <w:t>Traavik</w:t>
      </w:r>
      <w:r w:rsidRPr="00850215">
        <w:rPr>
          <w:rStyle w:val="normaltextrun"/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 is an Associate Professor in the department of Leadership and Organization at Kristiania University College. She has taught graduate courses in managing workplace diversity, economic psychology, and negotiation for over 17 years. </w:t>
      </w:r>
      <w:r>
        <w:rPr>
          <w:rStyle w:val="normaltextrun"/>
          <w:rFonts w:asciiTheme="minorHAnsi" w:hAnsiTheme="minorHAnsi" w:cstheme="minorHAnsi"/>
          <w:color w:val="000000"/>
          <w:shd w:val="clear" w:color="auto" w:fill="FFFFFF"/>
          <w:lang w:val="en-US"/>
        </w:rPr>
        <w:t>Traavik’s</w:t>
      </w:r>
      <w:r w:rsidRPr="00850215">
        <w:rPr>
          <w:rStyle w:val="normaltextrun"/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research investigates gender, diversity and well-being in organizations</w:t>
      </w:r>
      <w:r>
        <w:rPr>
          <w:rStyle w:val="normaltextrun"/>
          <w:rFonts w:asciiTheme="minorHAnsi" w:hAnsiTheme="minorHAnsi" w:cstheme="minorHAnsi"/>
          <w:color w:val="000000"/>
          <w:shd w:val="clear" w:color="auto" w:fill="FFFFFF"/>
          <w:lang w:val="en-US"/>
        </w:rPr>
        <w:t>. H</w:t>
      </w:r>
      <w:r w:rsidRPr="00850215">
        <w:rPr>
          <w:rStyle w:val="normaltextrun"/>
          <w:rFonts w:asciiTheme="minorHAnsi" w:hAnsiTheme="minorHAnsi" w:cstheme="minorHAnsi"/>
          <w:color w:val="000000"/>
          <w:shd w:val="clear" w:color="auto" w:fill="FFFFFF"/>
          <w:lang w:val="en-US"/>
        </w:rPr>
        <w:t>er current projects are investigating the use of humor and the role of material artifacts for creating an inclusive organization.   </w:t>
      </w:r>
      <w:r w:rsidRPr="00850215">
        <w:rPr>
          <w:rStyle w:val="eop"/>
          <w:rFonts w:asciiTheme="minorHAnsi" w:hAnsiTheme="minorHAnsi" w:cstheme="minorHAnsi"/>
          <w:color w:val="000000"/>
          <w:shd w:val="clear" w:color="auto" w:fill="FFFFFF"/>
        </w:rPr>
        <w:t> </w:t>
      </w:r>
    </w:p>
    <w:p w14:paraId="1435A463" w14:textId="3D851C2C" w:rsidR="00FC0CCB" w:rsidRDefault="00FC0CCB">
      <w:pPr>
        <w:rPr>
          <w:rFonts w:ascii="MinionPro-Regular" w:eastAsia="MinionPro-Regular" w:hAnsiTheme="minorHAnsi" w:cs="MinionPro-Regular"/>
          <w:sz w:val="19"/>
          <w:szCs w:val="19"/>
          <w:lang w:val="en-US"/>
        </w:rPr>
      </w:pPr>
    </w:p>
    <w:p w14:paraId="36969881" w14:textId="77777777" w:rsidR="002A0D90" w:rsidRPr="005541C5" w:rsidRDefault="002A0D90" w:rsidP="005541C5">
      <w:pPr>
        <w:tabs>
          <w:tab w:val="left" w:pos="3130"/>
        </w:tabs>
        <w:jc w:val="both"/>
        <w:rPr>
          <w:rFonts w:ascii="MinionPro-Regular" w:eastAsia="MinionPro-Regular" w:hAnsiTheme="minorHAnsi" w:cs="MinionPro-Regular"/>
          <w:sz w:val="19"/>
          <w:szCs w:val="19"/>
          <w:lang w:val="en-US"/>
        </w:rPr>
      </w:pPr>
    </w:p>
    <w:sectPr w:rsidR="002A0D90" w:rsidRPr="005541C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C6068" w14:textId="77777777" w:rsidR="00973F35" w:rsidRDefault="00973F35" w:rsidP="001020F3">
      <w:pPr>
        <w:spacing w:after="0" w:line="240" w:lineRule="auto"/>
      </w:pPr>
      <w:r>
        <w:separator/>
      </w:r>
    </w:p>
  </w:endnote>
  <w:endnote w:type="continuationSeparator" w:id="0">
    <w:p w14:paraId="5FCDB06E" w14:textId="77777777" w:rsidR="00973F35" w:rsidRDefault="00973F35" w:rsidP="00102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70D52" w14:textId="77777777" w:rsidR="00973F35" w:rsidRDefault="00973F35" w:rsidP="001020F3">
      <w:pPr>
        <w:spacing w:after="0" w:line="240" w:lineRule="auto"/>
      </w:pPr>
      <w:r>
        <w:separator/>
      </w:r>
    </w:p>
  </w:footnote>
  <w:footnote w:type="continuationSeparator" w:id="0">
    <w:p w14:paraId="4438BCE2" w14:textId="77777777" w:rsidR="00973F35" w:rsidRDefault="00973F35" w:rsidP="001020F3">
      <w:pPr>
        <w:spacing w:after="0" w:line="240" w:lineRule="auto"/>
      </w:pPr>
      <w:r>
        <w:continuationSeparator/>
      </w:r>
    </w:p>
  </w:footnote>
  <w:footnote w:id="1">
    <w:p w14:paraId="395BC255" w14:textId="49E88C11" w:rsidR="00173DA9" w:rsidRPr="005541C5" w:rsidRDefault="00173DA9">
      <w:pPr>
        <w:pStyle w:val="Fotnotetekst"/>
        <w:rPr>
          <w:lang w:val="en-US"/>
        </w:rPr>
      </w:pPr>
      <w:r>
        <w:rPr>
          <w:rStyle w:val="Fotnotereferanse"/>
        </w:rPr>
        <w:footnoteRef/>
      </w:r>
      <w:r w:rsidRPr="005541C5">
        <w:rPr>
          <w:lang w:val="en-US"/>
        </w:rPr>
        <w:t xml:space="preserve"> The other three members are </w:t>
      </w:r>
      <w:r>
        <w:rPr>
          <w:lang w:val="en-US"/>
        </w:rPr>
        <w:t xml:space="preserve">Brit Ballangrud, </w:t>
      </w:r>
      <w:r w:rsidRPr="005541C5">
        <w:rPr>
          <w:lang w:val="en-US"/>
        </w:rPr>
        <w:t>J</w:t>
      </w:r>
      <w:r>
        <w:rPr>
          <w:lang w:val="en-US"/>
        </w:rPr>
        <w:t>orun Ulvestad and Sigrun Svenkerud.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9777157"/>
      <w:docPartObj>
        <w:docPartGallery w:val="Page Numbers (Top of Page)"/>
        <w:docPartUnique/>
      </w:docPartObj>
    </w:sdtPr>
    <w:sdtEndPr/>
    <w:sdtContent>
      <w:p w14:paraId="7D2856E3" w14:textId="2D0A9FB6" w:rsidR="00173DA9" w:rsidRDefault="00173DA9">
        <w:pPr>
          <w:pStyle w:val="Topp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DF6A0E" w14:textId="77777777" w:rsidR="00173DA9" w:rsidRDefault="00173DA9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01211"/>
    <w:multiLevelType w:val="hybridMultilevel"/>
    <w:tmpl w:val="7C7AD55E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66B45"/>
    <w:multiLevelType w:val="hybridMultilevel"/>
    <w:tmpl w:val="FFB094B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4244E"/>
    <w:multiLevelType w:val="hybridMultilevel"/>
    <w:tmpl w:val="855A699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D11BD"/>
    <w:multiLevelType w:val="hybridMultilevel"/>
    <w:tmpl w:val="A184B65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602C5"/>
    <w:multiLevelType w:val="hybridMultilevel"/>
    <w:tmpl w:val="E84408F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A3251"/>
    <w:multiLevelType w:val="hybridMultilevel"/>
    <w:tmpl w:val="19AADFC2"/>
    <w:lvl w:ilvl="0" w:tplc="0414000F">
      <w:start w:val="1"/>
      <w:numFmt w:val="decimal"/>
      <w:lvlText w:val="%1."/>
      <w:lvlJc w:val="left"/>
      <w:pPr>
        <w:ind w:left="1068" w:hanging="360"/>
      </w:pPr>
    </w:lvl>
    <w:lvl w:ilvl="1" w:tplc="04140019" w:tentative="1">
      <w:start w:val="1"/>
      <w:numFmt w:val="lowerLetter"/>
      <w:lvlText w:val="%2."/>
      <w:lvlJc w:val="left"/>
      <w:pPr>
        <w:ind w:left="1788" w:hanging="360"/>
      </w:pPr>
    </w:lvl>
    <w:lvl w:ilvl="2" w:tplc="0414001B" w:tentative="1">
      <w:start w:val="1"/>
      <w:numFmt w:val="lowerRoman"/>
      <w:lvlText w:val="%3."/>
      <w:lvlJc w:val="right"/>
      <w:pPr>
        <w:ind w:left="2508" w:hanging="180"/>
      </w:pPr>
    </w:lvl>
    <w:lvl w:ilvl="3" w:tplc="0414000F" w:tentative="1">
      <w:start w:val="1"/>
      <w:numFmt w:val="decimal"/>
      <w:lvlText w:val="%4."/>
      <w:lvlJc w:val="left"/>
      <w:pPr>
        <w:ind w:left="3228" w:hanging="360"/>
      </w:pPr>
    </w:lvl>
    <w:lvl w:ilvl="4" w:tplc="04140019" w:tentative="1">
      <w:start w:val="1"/>
      <w:numFmt w:val="lowerLetter"/>
      <w:lvlText w:val="%5."/>
      <w:lvlJc w:val="left"/>
      <w:pPr>
        <w:ind w:left="3948" w:hanging="360"/>
      </w:pPr>
    </w:lvl>
    <w:lvl w:ilvl="5" w:tplc="0414001B" w:tentative="1">
      <w:start w:val="1"/>
      <w:numFmt w:val="lowerRoman"/>
      <w:lvlText w:val="%6."/>
      <w:lvlJc w:val="right"/>
      <w:pPr>
        <w:ind w:left="4668" w:hanging="180"/>
      </w:pPr>
    </w:lvl>
    <w:lvl w:ilvl="6" w:tplc="0414000F" w:tentative="1">
      <w:start w:val="1"/>
      <w:numFmt w:val="decimal"/>
      <w:lvlText w:val="%7."/>
      <w:lvlJc w:val="left"/>
      <w:pPr>
        <w:ind w:left="5388" w:hanging="360"/>
      </w:pPr>
    </w:lvl>
    <w:lvl w:ilvl="7" w:tplc="04140019" w:tentative="1">
      <w:start w:val="1"/>
      <w:numFmt w:val="lowerLetter"/>
      <w:lvlText w:val="%8."/>
      <w:lvlJc w:val="left"/>
      <w:pPr>
        <w:ind w:left="6108" w:hanging="360"/>
      </w:pPr>
    </w:lvl>
    <w:lvl w:ilvl="8" w:tplc="041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E3856B9"/>
    <w:multiLevelType w:val="hybridMultilevel"/>
    <w:tmpl w:val="2C48559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642BA1"/>
    <w:multiLevelType w:val="hybridMultilevel"/>
    <w:tmpl w:val="50CC0F9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6th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vdzfrwwrxeda8esdx65fe0b95rdw59vpzzv&quot;&gt;2020 References Traavik&lt;record-ids&gt;&lt;item&gt;1303&lt;/item&gt;&lt;item&gt;1367&lt;/item&gt;&lt;item&gt;1523&lt;/item&gt;&lt;item&gt;1669&lt;/item&gt;&lt;item&gt;1784&lt;/item&gt;&lt;item&gt;1854&lt;/item&gt;&lt;item&gt;2102&lt;/item&gt;&lt;item&gt;2117&lt;/item&gt;&lt;item&gt;2255&lt;/item&gt;&lt;item&gt;2311&lt;/item&gt;&lt;item&gt;2347&lt;/item&gt;&lt;item&gt;2380&lt;/item&gt;&lt;item&gt;2384&lt;/item&gt;&lt;/record-ids&gt;&lt;/item&gt;&lt;/Libraries&gt;"/>
  </w:docVars>
  <w:rsids>
    <w:rsidRoot w:val="000C210E"/>
    <w:rsid w:val="00012C95"/>
    <w:rsid w:val="00024008"/>
    <w:rsid w:val="0005666E"/>
    <w:rsid w:val="00076933"/>
    <w:rsid w:val="00083CDE"/>
    <w:rsid w:val="00084B2D"/>
    <w:rsid w:val="0009535B"/>
    <w:rsid w:val="00095B73"/>
    <w:rsid w:val="000A05D5"/>
    <w:rsid w:val="000A3550"/>
    <w:rsid w:val="000A779B"/>
    <w:rsid w:val="000B099B"/>
    <w:rsid w:val="000C210E"/>
    <w:rsid w:val="000D27AD"/>
    <w:rsid w:val="000D74CE"/>
    <w:rsid w:val="000D7F64"/>
    <w:rsid w:val="000E5464"/>
    <w:rsid w:val="000F05FE"/>
    <w:rsid w:val="001020F3"/>
    <w:rsid w:val="00103BCE"/>
    <w:rsid w:val="001219FA"/>
    <w:rsid w:val="00121B2D"/>
    <w:rsid w:val="001351A4"/>
    <w:rsid w:val="001353F6"/>
    <w:rsid w:val="00151AF2"/>
    <w:rsid w:val="00155043"/>
    <w:rsid w:val="001717E1"/>
    <w:rsid w:val="00173DA9"/>
    <w:rsid w:val="001762E7"/>
    <w:rsid w:val="00176F48"/>
    <w:rsid w:val="00180CBC"/>
    <w:rsid w:val="001874BD"/>
    <w:rsid w:val="00190EF4"/>
    <w:rsid w:val="001945E7"/>
    <w:rsid w:val="00196DC7"/>
    <w:rsid w:val="001A2914"/>
    <w:rsid w:val="001B34B8"/>
    <w:rsid w:val="001C2EF3"/>
    <w:rsid w:val="001C6999"/>
    <w:rsid w:val="001C6A64"/>
    <w:rsid w:val="001E0E6F"/>
    <w:rsid w:val="001F0BFC"/>
    <w:rsid w:val="001F2352"/>
    <w:rsid w:val="001F254A"/>
    <w:rsid w:val="00206A0C"/>
    <w:rsid w:val="00211361"/>
    <w:rsid w:val="002206E3"/>
    <w:rsid w:val="00230FAD"/>
    <w:rsid w:val="00231F50"/>
    <w:rsid w:val="00256096"/>
    <w:rsid w:val="00257430"/>
    <w:rsid w:val="00271B85"/>
    <w:rsid w:val="002734F2"/>
    <w:rsid w:val="00274ABE"/>
    <w:rsid w:val="002762D7"/>
    <w:rsid w:val="00280050"/>
    <w:rsid w:val="00280917"/>
    <w:rsid w:val="00282741"/>
    <w:rsid w:val="00286454"/>
    <w:rsid w:val="002A0CD9"/>
    <w:rsid w:val="002A0D90"/>
    <w:rsid w:val="002A179C"/>
    <w:rsid w:val="002A2F17"/>
    <w:rsid w:val="002A35EB"/>
    <w:rsid w:val="002A4E14"/>
    <w:rsid w:val="002A594B"/>
    <w:rsid w:val="002B1815"/>
    <w:rsid w:val="002B6489"/>
    <w:rsid w:val="002B782E"/>
    <w:rsid w:val="002C485D"/>
    <w:rsid w:val="002C52CA"/>
    <w:rsid w:val="002E222A"/>
    <w:rsid w:val="00301EF0"/>
    <w:rsid w:val="003029A9"/>
    <w:rsid w:val="00317D14"/>
    <w:rsid w:val="00334CD1"/>
    <w:rsid w:val="00353E2F"/>
    <w:rsid w:val="00355B6F"/>
    <w:rsid w:val="00357990"/>
    <w:rsid w:val="003619BA"/>
    <w:rsid w:val="00361DC5"/>
    <w:rsid w:val="003855F5"/>
    <w:rsid w:val="00387FBA"/>
    <w:rsid w:val="00391DE5"/>
    <w:rsid w:val="00393CA2"/>
    <w:rsid w:val="00394077"/>
    <w:rsid w:val="003A26CD"/>
    <w:rsid w:val="003A3D03"/>
    <w:rsid w:val="003A632D"/>
    <w:rsid w:val="003A7AE8"/>
    <w:rsid w:val="003B0B6E"/>
    <w:rsid w:val="003B3359"/>
    <w:rsid w:val="003F6211"/>
    <w:rsid w:val="004013EA"/>
    <w:rsid w:val="00410300"/>
    <w:rsid w:val="00411C37"/>
    <w:rsid w:val="0041331B"/>
    <w:rsid w:val="00415103"/>
    <w:rsid w:val="00422D20"/>
    <w:rsid w:val="00423758"/>
    <w:rsid w:val="00431BFC"/>
    <w:rsid w:val="00440380"/>
    <w:rsid w:val="00444D40"/>
    <w:rsid w:val="00456319"/>
    <w:rsid w:val="004620DE"/>
    <w:rsid w:val="00467107"/>
    <w:rsid w:val="00475F12"/>
    <w:rsid w:val="00481830"/>
    <w:rsid w:val="004864BB"/>
    <w:rsid w:val="004902D4"/>
    <w:rsid w:val="004944E1"/>
    <w:rsid w:val="0049597B"/>
    <w:rsid w:val="004B5F71"/>
    <w:rsid w:val="004B69FA"/>
    <w:rsid w:val="004C1082"/>
    <w:rsid w:val="004C28C0"/>
    <w:rsid w:val="004C5B40"/>
    <w:rsid w:val="004C699C"/>
    <w:rsid w:val="004D07F2"/>
    <w:rsid w:val="004D6DBA"/>
    <w:rsid w:val="004E5109"/>
    <w:rsid w:val="004E5B71"/>
    <w:rsid w:val="004E6400"/>
    <w:rsid w:val="004F18AA"/>
    <w:rsid w:val="004F2BBE"/>
    <w:rsid w:val="00501B8D"/>
    <w:rsid w:val="0050260F"/>
    <w:rsid w:val="005070EC"/>
    <w:rsid w:val="00516FC3"/>
    <w:rsid w:val="00531609"/>
    <w:rsid w:val="005415B1"/>
    <w:rsid w:val="0054215C"/>
    <w:rsid w:val="005541C5"/>
    <w:rsid w:val="005822D3"/>
    <w:rsid w:val="00583036"/>
    <w:rsid w:val="005853B5"/>
    <w:rsid w:val="00591976"/>
    <w:rsid w:val="00592A25"/>
    <w:rsid w:val="005A275C"/>
    <w:rsid w:val="005A4E17"/>
    <w:rsid w:val="005B1109"/>
    <w:rsid w:val="005B71DA"/>
    <w:rsid w:val="005C0E0E"/>
    <w:rsid w:val="005C6A1A"/>
    <w:rsid w:val="005D7EDC"/>
    <w:rsid w:val="005E093B"/>
    <w:rsid w:val="005E13CD"/>
    <w:rsid w:val="005E16DC"/>
    <w:rsid w:val="00603D36"/>
    <w:rsid w:val="0061335C"/>
    <w:rsid w:val="00623F96"/>
    <w:rsid w:val="00631E66"/>
    <w:rsid w:val="00637E74"/>
    <w:rsid w:val="006408CF"/>
    <w:rsid w:val="00642623"/>
    <w:rsid w:val="006441FA"/>
    <w:rsid w:val="00651110"/>
    <w:rsid w:val="006529D6"/>
    <w:rsid w:val="00653775"/>
    <w:rsid w:val="00663F9C"/>
    <w:rsid w:val="00673796"/>
    <w:rsid w:val="00674E64"/>
    <w:rsid w:val="00675B98"/>
    <w:rsid w:val="006771D5"/>
    <w:rsid w:val="00685C42"/>
    <w:rsid w:val="00692F0D"/>
    <w:rsid w:val="00693007"/>
    <w:rsid w:val="006A0F21"/>
    <w:rsid w:val="006A3FF4"/>
    <w:rsid w:val="006B1F22"/>
    <w:rsid w:val="006C7FD6"/>
    <w:rsid w:val="006D5D8C"/>
    <w:rsid w:val="006F75EB"/>
    <w:rsid w:val="00701404"/>
    <w:rsid w:val="00704323"/>
    <w:rsid w:val="00713438"/>
    <w:rsid w:val="00720FE3"/>
    <w:rsid w:val="00732982"/>
    <w:rsid w:val="00736C81"/>
    <w:rsid w:val="0074627B"/>
    <w:rsid w:val="00747077"/>
    <w:rsid w:val="007629F8"/>
    <w:rsid w:val="00777C05"/>
    <w:rsid w:val="00781D0B"/>
    <w:rsid w:val="00791868"/>
    <w:rsid w:val="007A03F8"/>
    <w:rsid w:val="007B44A1"/>
    <w:rsid w:val="007B523B"/>
    <w:rsid w:val="007C784B"/>
    <w:rsid w:val="007D0B55"/>
    <w:rsid w:val="007D78DD"/>
    <w:rsid w:val="007E14BA"/>
    <w:rsid w:val="007F1E90"/>
    <w:rsid w:val="007F45A9"/>
    <w:rsid w:val="00805912"/>
    <w:rsid w:val="008103EE"/>
    <w:rsid w:val="00813225"/>
    <w:rsid w:val="00820DB2"/>
    <w:rsid w:val="008226CC"/>
    <w:rsid w:val="0082403F"/>
    <w:rsid w:val="00826109"/>
    <w:rsid w:val="008264C1"/>
    <w:rsid w:val="00827064"/>
    <w:rsid w:val="008273A2"/>
    <w:rsid w:val="00842AB7"/>
    <w:rsid w:val="008510F1"/>
    <w:rsid w:val="0085772C"/>
    <w:rsid w:val="008579A8"/>
    <w:rsid w:val="008A15B5"/>
    <w:rsid w:val="008A59FE"/>
    <w:rsid w:val="008B1E55"/>
    <w:rsid w:val="008B5B18"/>
    <w:rsid w:val="008C61B6"/>
    <w:rsid w:val="008D2353"/>
    <w:rsid w:val="008D52BC"/>
    <w:rsid w:val="008E38E5"/>
    <w:rsid w:val="008F4688"/>
    <w:rsid w:val="008F4BC3"/>
    <w:rsid w:val="00904736"/>
    <w:rsid w:val="00922181"/>
    <w:rsid w:val="009224FD"/>
    <w:rsid w:val="00930989"/>
    <w:rsid w:val="00931635"/>
    <w:rsid w:val="00933079"/>
    <w:rsid w:val="009330C9"/>
    <w:rsid w:val="0094295F"/>
    <w:rsid w:val="009436FA"/>
    <w:rsid w:val="0095215A"/>
    <w:rsid w:val="009565F5"/>
    <w:rsid w:val="009613B0"/>
    <w:rsid w:val="0096293F"/>
    <w:rsid w:val="00962DBD"/>
    <w:rsid w:val="00964015"/>
    <w:rsid w:val="009641EA"/>
    <w:rsid w:val="00971CEE"/>
    <w:rsid w:val="00973F35"/>
    <w:rsid w:val="0098376E"/>
    <w:rsid w:val="00987FDD"/>
    <w:rsid w:val="0099768E"/>
    <w:rsid w:val="009A529C"/>
    <w:rsid w:val="009B1F54"/>
    <w:rsid w:val="009B2A42"/>
    <w:rsid w:val="009B3C3A"/>
    <w:rsid w:val="009B6DE3"/>
    <w:rsid w:val="009B7831"/>
    <w:rsid w:val="009C008D"/>
    <w:rsid w:val="009C406B"/>
    <w:rsid w:val="009C4D70"/>
    <w:rsid w:val="009D0783"/>
    <w:rsid w:val="009D464F"/>
    <w:rsid w:val="009D4D7E"/>
    <w:rsid w:val="009E0659"/>
    <w:rsid w:val="009E5289"/>
    <w:rsid w:val="009E717D"/>
    <w:rsid w:val="009F402E"/>
    <w:rsid w:val="009F5BD2"/>
    <w:rsid w:val="00A00BFF"/>
    <w:rsid w:val="00A076FF"/>
    <w:rsid w:val="00A16801"/>
    <w:rsid w:val="00A361BB"/>
    <w:rsid w:val="00A361D2"/>
    <w:rsid w:val="00A47A59"/>
    <w:rsid w:val="00A53EA7"/>
    <w:rsid w:val="00A65204"/>
    <w:rsid w:val="00A66CAF"/>
    <w:rsid w:val="00A70BC0"/>
    <w:rsid w:val="00A74376"/>
    <w:rsid w:val="00A76C96"/>
    <w:rsid w:val="00A76DBD"/>
    <w:rsid w:val="00A85270"/>
    <w:rsid w:val="00AA146F"/>
    <w:rsid w:val="00AA1B03"/>
    <w:rsid w:val="00AB0AFA"/>
    <w:rsid w:val="00AB42D5"/>
    <w:rsid w:val="00AB6697"/>
    <w:rsid w:val="00AE6009"/>
    <w:rsid w:val="00AE6BD0"/>
    <w:rsid w:val="00AF2479"/>
    <w:rsid w:val="00AF2D3C"/>
    <w:rsid w:val="00B17CB9"/>
    <w:rsid w:val="00B25BFC"/>
    <w:rsid w:val="00B27D39"/>
    <w:rsid w:val="00B3217C"/>
    <w:rsid w:val="00B33578"/>
    <w:rsid w:val="00B33653"/>
    <w:rsid w:val="00B34FC4"/>
    <w:rsid w:val="00B42BBE"/>
    <w:rsid w:val="00B52DD8"/>
    <w:rsid w:val="00B80E7F"/>
    <w:rsid w:val="00B81D6A"/>
    <w:rsid w:val="00B83668"/>
    <w:rsid w:val="00B94C9B"/>
    <w:rsid w:val="00B97A56"/>
    <w:rsid w:val="00BA2AB0"/>
    <w:rsid w:val="00BB2595"/>
    <w:rsid w:val="00BB47DC"/>
    <w:rsid w:val="00BC03F8"/>
    <w:rsid w:val="00BC703A"/>
    <w:rsid w:val="00BD1868"/>
    <w:rsid w:val="00BD28BF"/>
    <w:rsid w:val="00BD4F8D"/>
    <w:rsid w:val="00BF4144"/>
    <w:rsid w:val="00C000F9"/>
    <w:rsid w:val="00C052A5"/>
    <w:rsid w:val="00C1516C"/>
    <w:rsid w:val="00C15F76"/>
    <w:rsid w:val="00C21CCC"/>
    <w:rsid w:val="00C41540"/>
    <w:rsid w:val="00C47AB8"/>
    <w:rsid w:val="00C51237"/>
    <w:rsid w:val="00C558F3"/>
    <w:rsid w:val="00C57C98"/>
    <w:rsid w:val="00C64ACD"/>
    <w:rsid w:val="00C65C06"/>
    <w:rsid w:val="00C65C0A"/>
    <w:rsid w:val="00C67FCE"/>
    <w:rsid w:val="00C751DE"/>
    <w:rsid w:val="00C90A3A"/>
    <w:rsid w:val="00C91987"/>
    <w:rsid w:val="00C97377"/>
    <w:rsid w:val="00CB3C6E"/>
    <w:rsid w:val="00CB4FDE"/>
    <w:rsid w:val="00CB7992"/>
    <w:rsid w:val="00CD1E6A"/>
    <w:rsid w:val="00CD5986"/>
    <w:rsid w:val="00CD637F"/>
    <w:rsid w:val="00CE2E1A"/>
    <w:rsid w:val="00CE55C7"/>
    <w:rsid w:val="00CF58A5"/>
    <w:rsid w:val="00D025E4"/>
    <w:rsid w:val="00D049C7"/>
    <w:rsid w:val="00D12143"/>
    <w:rsid w:val="00D146F1"/>
    <w:rsid w:val="00D23424"/>
    <w:rsid w:val="00D33307"/>
    <w:rsid w:val="00D339DF"/>
    <w:rsid w:val="00D35C4D"/>
    <w:rsid w:val="00D40174"/>
    <w:rsid w:val="00D41D98"/>
    <w:rsid w:val="00D42FF1"/>
    <w:rsid w:val="00D43ADA"/>
    <w:rsid w:val="00D44842"/>
    <w:rsid w:val="00D47D52"/>
    <w:rsid w:val="00D51174"/>
    <w:rsid w:val="00D5360D"/>
    <w:rsid w:val="00D70BEE"/>
    <w:rsid w:val="00D74B3E"/>
    <w:rsid w:val="00D80B27"/>
    <w:rsid w:val="00D95143"/>
    <w:rsid w:val="00D96087"/>
    <w:rsid w:val="00DB6F60"/>
    <w:rsid w:val="00DC3B30"/>
    <w:rsid w:val="00DC5491"/>
    <w:rsid w:val="00DD1819"/>
    <w:rsid w:val="00DD7A74"/>
    <w:rsid w:val="00DF2660"/>
    <w:rsid w:val="00DF397E"/>
    <w:rsid w:val="00DF43B9"/>
    <w:rsid w:val="00E00CA8"/>
    <w:rsid w:val="00E01ADE"/>
    <w:rsid w:val="00E0425E"/>
    <w:rsid w:val="00E138FA"/>
    <w:rsid w:val="00E34ED1"/>
    <w:rsid w:val="00E40F35"/>
    <w:rsid w:val="00E6745E"/>
    <w:rsid w:val="00E77EAB"/>
    <w:rsid w:val="00E84E19"/>
    <w:rsid w:val="00E8744E"/>
    <w:rsid w:val="00E92A67"/>
    <w:rsid w:val="00E934C3"/>
    <w:rsid w:val="00EA5D8A"/>
    <w:rsid w:val="00EB3E7E"/>
    <w:rsid w:val="00EB4A2E"/>
    <w:rsid w:val="00EC1291"/>
    <w:rsid w:val="00EC314C"/>
    <w:rsid w:val="00EF042C"/>
    <w:rsid w:val="00EF5F5D"/>
    <w:rsid w:val="00F05A32"/>
    <w:rsid w:val="00F06E40"/>
    <w:rsid w:val="00F1036B"/>
    <w:rsid w:val="00F16A3E"/>
    <w:rsid w:val="00F17E4D"/>
    <w:rsid w:val="00F3105A"/>
    <w:rsid w:val="00F32208"/>
    <w:rsid w:val="00F35FCE"/>
    <w:rsid w:val="00F40ABD"/>
    <w:rsid w:val="00F442E8"/>
    <w:rsid w:val="00F50E64"/>
    <w:rsid w:val="00F50EBA"/>
    <w:rsid w:val="00F52A4E"/>
    <w:rsid w:val="00F629BB"/>
    <w:rsid w:val="00F63921"/>
    <w:rsid w:val="00F63CC8"/>
    <w:rsid w:val="00F65735"/>
    <w:rsid w:val="00F670EF"/>
    <w:rsid w:val="00F70552"/>
    <w:rsid w:val="00F710FD"/>
    <w:rsid w:val="00F76F34"/>
    <w:rsid w:val="00F7781E"/>
    <w:rsid w:val="00F96F00"/>
    <w:rsid w:val="00F96F24"/>
    <w:rsid w:val="00F97F14"/>
    <w:rsid w:val="00FA39C8"/>
    <w:rsid w:val="00FB0E9A"/>
    <w:rsid w:val="00FB341F"/>
    <w:rsid w:val="00FC0CCB"/>
    <w:rsid w:val="00FC5E7D"/>
    <w:rsid w:val="00FE2F09"/>
    <w:rsid w:val="00FF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A2B8C1"/>
  <w15:chartTrackingRefBased/>
  <w15:docId w15:val="{1E103E3D-6456-40CD-8255-2541EBF2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83668"/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5772C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sz w:val="24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361DC5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61DC5"/>
    <w:pPr>
      <w:keepNext/>
      <w:keepLines/>
      <w:spacing w:before="40" w:after="0"/>
      <w:outlineLvl w:val="2"/>
    </w:pPr>
    <w:rPr>
      <w:rFonts w:eastAsiaTheme="majorEastAsia" w:cstheme="majorBidi"/>
      <w:i/>
      <w:color w:val="000000" w:themeColor="text1"/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5772C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361DC5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Ingenmellomrom">
    <w:name w:val="No Spacing"/>
    <w:uiPriority w:val="1"/>
    <w:qFormat/>
    <w:rsid w:val="00B83668"/>
    <w:pPr>
      <w:spacing w:after="0" w:line="360" w:lineRule="auto"/>
      <w:jc w:val="center"/>
    </w:pPr>
    <w:rPr>
      <w:rFonts w:ascii="Times New Roman" w:hAnsi="Times New Roman"/>
    </w:rPr>
  </w:style>
  <w:style w:type="paragraph" w:styleId="Tittel">
    <w:name w:val="Title"/>
    <w:basedOn w:val="Normal"/>
    <w:next w:val="Normal"/>
    <w:link w:val="TittelTegn"/>
    <w:uiPriority w:val="10"/>
    <w:qFormat/>
    <w:rsid w:val="00B83668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B83668"/>
    <w:rPr>
      <w:rFonts w:ascii="Times New Roman" w:eastAsiaTheme="majorEastAsia" w:hAnsi="Times New Roman" w:cstheme="majorBidi"/>
      <w:b/>
      <w:spacing w:val="-10"/>
      <w:kern w:val="28"/>
      <w:sz w:val="24"/>
      <w:szCs w:val="56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361DC5"/>
    <w:rPr>
      <w:rFonts w:ascii="Times New Roman" w:eastAsiaTheme="majorEastAsia" w:hAnsi="Times New Roman" w:cstheme="majorBidi"/>
      <w:i/>
      <w:color w:val="000000" w:themeColor="text1"/>
      <w:sz w:val="24"/>
      <w:szCs w:val="24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4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4D40"/>
    <w:rPr>
      <w:rFonts w:ascii="Segoe UI" w:hAnsi="Segoe UI" w:cs="Segoe UI"/>
      <w:sz w:val="18"/>
      <w:szCs w:val="18"/>
    </w:rPr>
  </w:style>
  <w:style w:type="paragraph" w:styleId="Listeavsnitt">
    <w:name w:val="List Paragraph"/>
    <w:basedOn w:val="Normal"/>
    <w:uiPriority w:val="34"/>
    <w:qFormat/>
    <w:rsid w:val="005E13CD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Tegn"/>
    <w:rsid w:val="006771D5"/>
    <w:pPr>
      <w:spacing w:after="0"/>
      <w:jc w:val="center"/>
    </w:pPr>
    <w:rPr>
      <w:rFonts w:cs="Times New Roman"/>
      <w:noProof/>
      <w:lang w:val="en-US"/>
    </w:rPr>
  </w:style>
  <w:style w:type="character" w:customStyle="1" w:styleId="EndNoteBibliographyTitleTegn">
    <w:name w:val="EndNote Bibliography Title Tegn"/>
    <w:basedOn w:val="Standardskriftforavsnitt"/>
    <w:link w:val="EndNoteBibliographyTitle"/>
    <w:rsid w:val="006771D5"/>
    <w:rPr>
      <w:rFonts w:ascii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Tegn"/>
    <w:rsid w:val="006771D5"/>
    <w:pPr>
      <w:spacing w:line="240" w:lineRule="auto"/>
    </w:pPr>
    <w:rPr>
      <w:rFonts w:cs="Times New Roman"/>
      <w:noProof/>
      <w:lang w:val="en-US"/>
    </w:rPr>
  </w:style>
  <w:style w:type="character" w:customStyle="1" w:styleId="EndNoteBibliographyTegn">
    <w:name w:val="EndNote Bibliography Tegn"/>
    <w:basedOn w:val="Standardskriftforavsnitt"/>
    <w:link w:val="EndNoteBibliography"/>
    <w:rsid w:val="006771D5"/>
    <w:rPr>
      <w:rFonts w:ascii="Times New Roman" w:hAnsi="Times New Roman" w:cs="Times New Roman"/>
      <w:noProof/>
      <w:lang w:val="en-US"/>
    </w:rPr>
  </w:style>
  <w:style w:type="character" w:styleId="Hyperkobling">
    <w:name w:val="Hyperlink"/>
    <w:basedOn w:val="Standardskriftforavsnitt"/>
    <w:uiPriority w:val="99"/>
    <w:unhideWhenUsed/>
    <w:rsid w:val="00BD28BF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BD28B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A275C"/>
    <w:pPr>
      <w:spacing w:before="100" w:beforeAutospacing="1" w:after="100" w:afterAutospacing="1" w:line="240" w:lineRule="auto"/>
    </w:pPr>
    <w:rPr>
      <w:rFonts w:ascii="Calibri" w:hAnsi="Calibri" w:cs="Calibri"/>
      <w:lang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2B181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B181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B1815"/>
    <w:rPr>
      <w:rFonts w:ascii="Times New Roman" w:hAnsi="Times New Roman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B181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2B1815"/>
    <w:rPr>
      <w:rFonts w:ascii="Times New Roman" w:hAnsi="Times New Roman"/>
      <w:b/>
      <w:bCs/>
      <w:sz w:val="20"/>
      <w:szCs w:val="20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1020F3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1020F3"/>
    <w:rPr>
      <w:rFonts w:ascii="Times New Roman" w:hAnsi="Times New Roman"/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1020F3"/>
    <w:rPr>
      <w:vertAlign w:val="superscript"/>
    </w:rPr>
  </w:style>
  <w:style w:type="paragraph" w:styleId="Revisjon">
    <w:name w:val="Revision"/>
    <w:hidden/>
    <w:uiPriority w:val="99"/>
    <w:semiHidden/>
    <w:rsid w:val="0096293F"/>
    <w:pPr>
      <w:spacing w:after="0" w:line="240" w:lineRule="auto"/>
    </w:pPr>
    <w:rPr>
      <w:rFonts w:ascii="Times New Roman" w:hAnsi="Times New Roman"/>
    </w:rPr>
  </w:style>
  <w:style w:type="paragraph" w:styleId="Topptekst">
    <w:name w:val="header"/>
    <w:basedOn w:val="Normal"/>
    <w:link w:val="TopptekstTegn"/>
    <w:uiPriority w:val="99"/>
    <w:unhideWhenUsed/>
    <w:rsid w:val="004E5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4E5B71"/>
    <w:rPr>
      <w:rFonts w:ascii="Times New Roman" w:hAnsi="Times New Roman"/>
    </w:rPr>
  </w:style>
  <w:style w:type="paragraph" w:styleId="Bunntekst">
    <w:name w:val="footer"/>
    <w:basedOn w:val="Normal"/>
    <w:link w:val="BunntekstTegn"/>
    <w:uiPriority w:val="99"/>
    <w:unhideWhenUsed/>
    <w:rsid w:val="004E5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4E5B71"/>
    <w:rPr>
      <w:rFonts w:ascii="Times New Roman" w:hAnsi="Times New Roman"/>
    </w:rPr>
  </w:style>
  <w:style w:type="character" w:styleId="Fulgthyperkobling">
    <w:name w:val="FollowedHyperlink"/>
    <w:basedOn w:val="Standardskriftforavsnitt"/>
    <w:uiPriority w:val="99"/>
    <w:semiHidden/>
    <w:unhideWhenUsed/>
    <w:rsid w:val="00C65C06"/>
    <w:rPr>
      <w:color w:val="954F72" w:themeColor="followedHyperlink"/>
      <w:u w:val="single"/>
    </w:rPr>
  </w:style>
  <w:style w:type="character" w:customStyle="1" w:styleId="contextualspellingandgrammarerror">
    <w:name w:val="contextualspellingandgrammarerror"/>
    <w:basedOn w:val="Standardskriftforavsnitt"/>
    <w:rsid w:val="00FC0CCB"/>
  </w:style>
  <w:style w:type="character" w:customStyle="1" w:styleId="normaltextrun">
    <w:name w:val="normaltextrun"/>
    <w:basedOn w:val="Standardskriftforavsnitt"/>
    <w:rsid w:val="00FC0CCB"/>
  </w:style>
  <w:style w:type="character" w:customStyle="1" w:styleId="spellingerror">
    <w:name w:val="spellingerror"/>
    <w:basedOn w:val="Standardskriftforavsnitt"/>
    <w:rsid w:val="00FC0CCB"/>
  </w:style>
  <w:style w:type="character" w:customStyle="1" w:styleId="eop">
    <w:name w:val="eop"/>
    <w:basedOn w:val="Standardskriftforavsnitt"/>
    <w:rsid w:val="00FC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ransitsocialinnovation.eu/content/original/Book%20covers/Local%20PDFs/120%20SF%20Paper%20Torfing,%20Sorensen%20Public%20sector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irdr001/Downloads/1001653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AEDDDB91625D469FCB2D6BE35950A6" ma:contentTypeVersion="10" ma:contentTypeDescription="Opprett et nytt dokument." ma:contentTypeScope="" ma:versionID="8ee47481185fd4f90f5ed4694f0d6ddf">
  <xsd:schema xmlns:xsd="http://www.w3.org/2001/XMLSchema" xmlns:xs="http://www.w3.org/2001/XMLSchema" xmlns:p="http://schemas.microsoft.com/office/2006/metadata/properties" xmlns:ns3="7f3c293f-0692-4ba5-832b-d4ebfc6d2145" targetNamespace="http://schemas.microsoft.com/office/2006/metadata/properties" ma:root="true" ma:fieldsID="fafa11a67dbf4e9739f5f0910481e24d" ns3:_="">
    <xsd:import namespace="7f3c293f-0692-4ba5-832b-d4ebfc6d21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3c293f-0692-4ba5-832b-d4ebfc6d21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2372C-94E2-497E-B54A-C17323AB39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B3D58-233E-45F4-AB88-C403574926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1E43CB-3AC9-49EB-B5CA-5E5EA28F0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3c293f-0692-4ba5-832b-d4ebfc6d21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4745EC-F699-4A0F-8F98-6E24DB77E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2251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Hoyskolen Kristiania</Company>
  <LinksUpToDate>false</LinksUpToDate>
  <CharactersWithSpaces>14159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Traavik</dc:creator>
  <cp:keywords/>
  <dc:description/>
  <cp:lastModifiedBy>Laura Traavik</cp:lastModifiedBy>
  <cp:revision>3</cp:revision>
  <dcterms:created xsi:type="dcterms:W3CDTF">2020-03-01T19:00:00Z</dcterms:created>
  <dcterms:modified xsi:type="dcterms:W3CDTF">2020-03-01T19:03:00Z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0x0101008CAEDDDB91625D469FCB2D6BE35950A6</vt:lpwstr>
  </property>
</Properties>
</file>